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cs="Times New Roman"/>
          <w:color w:val="21201E"/>
          <w:kern w:val="0"/>
          <w:sz w:val="28"/>
          <w:szCs w:val="28"/>
        </w:rPr>
        <w:t> </w:t>
      </w:r>
      <w:r>
        <w:rPr>
          <w:rFonts w:ascii="宋体" w:hAnsi="宋体" w:cs="宋体"/>
          <w:color w:val="21201E"/>
          <w:kern w:val="0"/>
          <w:sz w:val="28"/>
          <w:szCs w:val="28"/>
        </w:rPr>
        <w:t xml:space="preserve"> </w:t>
      </w:r>
    </w:p>
    <w:p>
      <w:pPr>
        <w:widowControl/>
        <w:wordWrap w:val="0"/>
        <w:snapToGrid w:val="0"/>
        <w:spacing w:beforeAutospacing="1" w:afterAutospacing="1" w:line="300" w:lineRule="auto"/>
        <w:jc w:val="center"/>
        <w:outlineLvl w:val="0"/>
        <w:rPr>
          <w:rFonts w:ascii="宋体" w:cs="Times New Roman"/>
          <w:b/>
          <w:bCs/>
          <w:kern w:val="36"/>
          <w:sz w:val="44"/>
          <w:szCs w:val="44"/>
        </w:rPr>
      </w:pPr>
      <w:r>
        <w:rPr>
          <w:rFonts w:hint="eastAsia" w:ascii="宋体" w:hAnsi="宋体" w:cs="宋体"/>
          <w:b/>
          <w:bCs/>
          <w:color w:val="21201E"/>
          <w:kern w:val="36"/>
          <w:sz w:val="44"/>
          <w:szCs w:val="44"/>
        </w:rPr>
        <w:t>福建省泉州第一中学电动车充电棚（膜结构）工程招标公告</w:t>
      </w:r>
    </w:p>
    <w:p>
      <w:pPr>
        <w:widowControl/>
        <w:wordWrap w:val="0"/>
        <w:snapToGrid w:val="0"/>
        <w:spacing w:beforeAutospacing="1" w:afterAutospacing="1" w:line="540" w:lineRule="exact"/>
        <w:jc w:val="left"/>
        <w:outlineLvl w:val="1"/>
        <w:rPr>
          <w:rFonts w:ascii="宋体" w:cs="Times New Roman"/>
          <w:color w:val="21201E"/>
          <w:kern w:val="0"/>
          <w:sz w:val="28"/>
          <w:szCs w:val="28"/>
        </w:rPr>
      </w:pPr>
      <w:r>
        <w:rPr>
          <w:rFonts w:ascii="宋体" w:hAnsi="宋体" w:cs="宋体"/>
          <w:color w:val="21201E"/>
          <w:kern w:val="0"/>
          <w:sz w:val="28"/>
          <w:szCs w:val="28"/>
        </w:rPr>
        <w:t>1.</w:t>
      </w:r>
      <w:r>
        <w:rPr>
          <w:rFonts w:hint="eastAsia" w:ascii="宋体" w:hAnsi="宋体" w:cs="宋体"/>
          <w:color w:val="21201E"/>
          <w:kern w:val="0"/>
          <w:sz w:val="28"/>
          <w:szCs w:val="28"/>
        </w:rPr>
        <w:t>招标条件</w:t>
      </w:r>
    </w:p>
    <w:p>
      <w:pPr>
        <w:widowControl/>
        <w:wordWrap w:val="0"/>
        <w:snapToGrid w:val="0"/>
        <w:spacing w:beforeAutospacing="1" w:afterAutospacing="1" w:line="540" w:lineRule="exact"/>
        <w:ind w:firstLine="560" w:firstLineChars="200"/>
        <w:jc w:val="left"/>
        <w:outlineLvl w:val="1"/>
        <w:rPr>
          <w:rFonts w:ascii="宋体" w:cs="Times New Roman"/>
          <w:b/>
          <w:bCs/>
          <w:kern w:val="0"/>
          <w:sz w:val="36"/>
          <w:szCs w:val="36"/>
        </w:rPr>
      </w:pPr>
      <w:r>
        <w:rPr>
          <w:rFonts w:hint="eastAsia" w:ascii="宋体" w:hAnsi="宋体" w:cs="宋体"/>
          <w:color w:val="21201E"/>
          <w:kern w:val="0"/>
          <w:sz w:val="28"/>
          <w:szCs w:val="28"/>
          <w:u w:val="single"/>
        </w:rPr>
        <w:t>福建省泉州第一中学电动车充电棚（膜结构）工程</w:t>
      </w:r>
      <w:r>
        <w:rPr>
          <w:rFonts w:hint="eastAsia" w:ascii="宋体" w:hAnsi="宋体" w:cs="宋体"/>
          <w:color w:val="21201E"/>
          <w:kern w:val="0"/>
          <w:sz w:val="28"/>
          <w:szCs w:val="28"/>
        </w:rPr>
        <w:t>已经</w:t>
      </w:r>
      <w:r>
        <w:rPr>
          <w:rFonts w:ascii="宋体" w:cs="Times New Roman"/>
          <w:color w:val="21201E"/>
          <w:kern w:val="0"/>
          <w:sz w:val="28"/>
          <w:szCs w:val="28"/>
          <w:u w:val="single"/>
        </w:rPr>
        <w:t> </w:t>
      </w:r>
      <w:r>
        <w:rPr>
          <w:rFonts w:hint="eastAsia" w:ascii="宋体" w:hAnsi="宋体" w:cs="宋体"/>
          <w:color w:val="21201E"/>
          <w:kern w:val="0"/>
          <w:sz w:val="28"/>
          <w:szCs w:val="28"/>
          <w:u w:val="single"/>
        </w:rPr>
        <w:t>校党委</w:t>
      </w:r>
      <w:r>
        <w:rPr>
          <w:rFonts w:hint="eastAsia" w:ascii="宋体" w:hAnsi="宋体" w:cs="宋体"/>
          <w:color w:val="21201E"/>
          <w:kern w:val="0"/>
          <w:sz w:val="28"/>
          <w:szCs w:val="28"/>
        </w:rPr>
        <w:t>研究同意实施。目前已具备施工单位招标条件，现就其施工单位进行</w:t>
      </w:r>
      <w:r>
        <w:rPr>
          <w:rFonts w:hint="eastAsia" w:ascii="宋体" w:hAnsi="宋体" w:cs="宋体"/>
          <w:color w:val="21201E"/>
          <w:kern w:val="0"/>
          <w:sz w:val="28"/>
          <w:szCs w:val="28"/>
          <w:u w:val="single"/>
        </w:rPr>
        <w:t>招标</w:t>
      </w:r>
      <w:r>
        <w:rPr>
          <w:rFonts w:ascii="宋体" w:hAnsi="宋体" w:cs="宋体"/>
          <w:color w:val="21201E"/>
          <w:kern w:val="0"/>
          <w:sz w:val="28"/>
          <w:szCs w:val="28"/>
          <w:u w:val="single"/>
        </w:rPr>
        <w:t xml:space="preserve"> </w:t>
      </w:r>
      <w:r>
        <w:rPr>
          <w:rFonts w:hint="eastAsia" w:ascii="宋体" w:hAnsi="宋体" w:cs="宋体"/>
          <w:color w:val="21201E"/>
          <w:kern w:val="0"/>
          <w:sz w:val="28"/>
          <w:szCs w:val="28"/>
        </w:rPr>
        <w:t>，招标人为</w:t>
      </w:r>
      <w:r>
        <w:rPr>
          <w:rFonts w:hint="eastAsia" w:ascii="宋体" w:hAnsi="宋体" w:cs="宋体"/>
          <w:color w:val="21201E"/>
          <w:kern w:val="0"/>
          <w:sz w:val="28"/>
          <w:szCs w:val="28"/>
          <w:u w:val="single"/>
        </w:rPr>
        <w:t>福建省泉州第一中学</w:t>
      </w:r>
      <w:r>
        <w:rPr>
          <w:rFonts w:hint="eastAsia" w:ascii="宋体" w:hAnsi="宋体" w:cs="宋体"/>
          <w:color w:val="21201E"/>
          <w:kern w:val="0"/>
          <w:sz w:val="28"/>
          <w:szCs w:val="28"/>
        </w:rPr>
        <w:t>。</w:t>
      </w:r>
    </w:p>
    <w:p>
      <w:pPr>
        <w:widowControl/>
        <w:wordWrap w:val="0"/>
        <w:snapToGrid w:val="0"/>
        <w:spacing w:beforeAutospacing="1" w:afterAutospacing="1" w:line="540" w:lineRule="exact"/>
        <w:jc w:val="left"/>
        <w:outlineLvl w:val="1"/>
        <w:rPr>
          <w:rFonts w:ascii="宋体" w:cs="Times New Roman"/>
          <w:color w:val="21201E"/>
          <w:kern w:val="0"/>
          <w:sz w:val="28"/>
          <w:szCs w:val="28"/>
        </w:rPr>
      </w:pPr>
      <w:r>
        <w:rPr>
          <w:rFonts w:ascii="宋体" w:hAnsi="宋体" w:cs="宋体"/>
          <w:color w:val="21201E"/>
          <w:kern w:val="0"/>
          <w:sz w:val="28"/>
          <w:szCs w:val="28"/>
        </w:rPr>
        <w:t xml:space="preserve">2. </w:t>
      </w:r>
      <w:r>
        <w:rPr>
          <w:rFonts w:hint="eastAsia" w:ascii="宋体" w:hAnsi="宋体" w:cs="宋体"/>
          <w:color w:val="21201E"/>
          <w:kern w:val="0"/>
          <w:sz w:val="28"/>
          <w:szCs w:val="28"/>
        </w:rPr>
        <w:t>施工项目概况与招标范围</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2.1</w:t>
      </w:r>
      <w:r>
        <w:rPr>
          <w:rFonts w:hint="eastAsia" w:ascii="宋体" w:hAnsi="宋体" w:cs="宋体"/>
          <w:color w:val="21201E"/>
          <w:kern w:val="0"/>
          <w:sz w:val="28"/>
          <w:szCs w:val="28"/>
        </w:rPr>
        <w:t>招标人：</w:t>
      </w:r>
      <w:r>
        <w:rPr>
          <w:rFonts w:hint="eastAsia" w:ascii="宋体" w:hAnsi="宋体" w:cs="宋体"/>
          <w:color w:val="21201E"/>
          <w:kern w:val="0"/>
          <w:sz w:val="28"/>
          <w:szCs w:val="28"/>
          <w:u w:val="single"/>
        </w:rPr>
        <w:t>福建省泉州第一中学</w:t>
      </w:r>
      <w:r>
        <w:rPr>
          <w:rFonts w:ascii="宋体" w:hAnsi="宋体" w:cs="宋体"/>
          <w:color w:val="21201E"/>
          <w:kern w:val="0"/>
          <w:sz w:val="28"/>
          <w:szCs w:val="28"/>
        </w:rPr>
        <w:t xml:space="preserve">  </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u w:val="single"/>
        </w:rPr>
      </w:pPr>
      <w:r>
        <w:rPr>
          <w:rFonts w:ascii="宋体" w:hAnsi="宋体" w:cs="宋体"/>
          <w:color w:val="21201E"/>
          <w:kern w:val="0"/>
          <w:sz w:val="28"/>
          <w:szCs w:val="28"/>
        </w:rPr>
        <w:t>2.2</w:t>
      </w:r>
      <w:r>
        <w:rPr>
          <w:rFonts w:hint="eastAsia" w:ascii="宋体" w:hAnsi="宋体" w:cs="宋体"/>
          <w:color w:val="21201E"/>
          <w:kern w:val="0"/>
          <w:sz w:val="28"/>
          <w:szCs w:val="28"/>
        </w:rPr>
        <w:t>项目名称：</w:t>
      </w:r>
      <w:r>
        <w:rPr>
          <w:rFonts w:hint="eastAsia" w:ascii="宋体" w:hAnsi="宋体" w:cs="宋体"/>
          <w:color w:val="21201E"/>
          <w:kern w:val="0"/>
          <w:sz w:val="28"/>
          <w:szCs w:val="28"/>
          <w:u w:val="single"/>
        </w:rPr>
        <w:t>福建省泉州第一中学电动车充电棚（膜结构）工程</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2.3</w:t>
      </w:r>
      <w:r>
        <w:rPr>
          <w:rFonts w:hint="eastAsia" w:ascii="宋体" w:hAnsi="宋体" w:cs="宋体"/>
          <w:color w:val="21201E"/>
          <w:kern w:val="0"/>
          <w:sz w:val="28"/>
          <w:szCs w:val="28"/>
        </w:rPr>
        <w:t>项目实施地点：</w:t>
      </w:r>
      <w:r>
        <w:rPr>
          <w:rFonts w:hint="eastAsia" w:ascii="宋体" w:hAnsi="宋体" w:cs="宋体"/>
          <w:color w:val="21201E"/>
          <w:kern w:val="0"/>
          <w:sz w:val="28"/>
          <w:szCs w:val="28"/>
          <w:u w:val="single"/>
        </w:rPr>
        <w:t>泉州第一中学东海校区</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2.4</w:t>
      </w:r>
      <w:r>
        <w:rPr>
          <w:rFonts w:hint="eastAsia" w:ascii="宋体" w:hAnsi="宋体" w:cs="宋体"/>
          <w:color w:val="21201E"/>
          <w:kern w:val="0"/>
          <w:sz w:val="28"/>
          <w:szCs w:val="28"/>
        </w:rPr>
        <w:t>项目内容：见附件</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2.5</w:t>
      </w:r>
      <w:r>
        <w:rPr>
          <w:rFonts w:hint="eastAsia" w:ascii="宋体" w:hAnsi="宋体" w:cs="宋体"/>
          <w:color w:val="21201E"/>
          <w:kern w:val="0"/>
          <w:sz w:val="28"/>
          <w:szCs w:val="28"/>
        </w:rPr>
        <w:t>项目最高控制价：</w:t>
      </w:r>
      <w:r>
        <w:rPr>
          <w:rFonts w:ascii="宋体" w:hAnsi="宋体" w:cs="宋体"/>
          <w:color w:val="21201E"/>
          <w:kern w:val="0"/>
          <w:sz w:val="28"/>
          <w:szCs w:val="28"/>
          <w:u w:val="single"/>
        </w:rPr>
        <w:t>5.5</w:t>
      </w:r>
      <w:r>
        <w:rPr>
          <w:rFonts w:hint="eastAsia" w:ascii="宋体" w:hAnsi="宋体" w:cs="宋体"/>
          <w:color w:val="21201E"/>
          <w:kern w:val="0"/>
          <w:sz w:val="28"/>
          <w:szCs w:val="28"/>
          <w:u w:val="single"/>
        </w:rPr>
        <w:t>万元</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2.6</w:t>
      </w:r>
      <w:r>
        <w:rPr>
          <w:rFonts w:hint="eastAsia" w:ascii="宋体" w:hAnsi="宋体" w:cs="宋体"/>
          <w:color w:val="21201E"/>
          <w:kern w:val="0"/>
          <w:sz w:val="28"/>
          <w:szCs w:val="28"/>
        </w:rPr>
        <w:t>施工工期：</w:t>
      </w:r>
      <w:r>
        <w:rPr>
          <w:rFonts w:ascii="宋体" w:hAnsi="宋体" w:cs="宋体"/>
          <w:color w:val="21201E"/>
          <w:kern w:val="0"/>
          <w:sz w:val="28"/>
          <w:szCs w:val="28"/>
          <w:u w:val="single"/>
        </w:rPr>
        <w:t>20</w:t>
      </w:r>
      <w:r>
        <w:rPr>
          <w:rFonts w:hint="eastAsia" w:ascii="宋体" w:hAnsi="宋体" w:cs="宋体"/>
          <w:color w:val="21201E"/>
          <w:kern w:val="0"/>
          <w:sz w:val="28"/>
          <w:szCs w:val="28"/>
          <w:u w:val="single"/>
        </w:rPr>
        <w:t>天</w:t>
      </w:r>
      <w:r>
        <w:rPr>
          <w:rFonts w:hint="eastAsia" w:ascii="宋体" w:hAnsi="宋体" w:cs="宋体"/>
          <w:color w:val="21201E"/>
          <w:kern w:val="0"/>
          <w:sz w:val="28"/>
          <w:szCs w:val="28"/>
        </w:rPr>
        <w:t>。</w:t>
      </w:r>
    </w:p>
    <w:p>
      <w:pPr>
        <w:widowControl/>
        <w:numPr>
          <w:ilvl w:val="0"/>
          <w:numId w:val="1"/>
        </w:numPr>
        <w:wordWrap w:val="0"/>
        <w:snapToGrid w:val="0"/>
        <w:spacing w:beforeAutospacing="1" w:afterAutospacing="1" w:line="540" w:lineRule="exact"/>
        <w:jc w:val="left"/>
        <w:outlineLvl w:val="1"/>
        <w:rPr>
          <w:rFonts w:ascii="宋体" w:cs="Times New Roman"/>
          <w:color w:val="21201E"/>
          <w:kern w:val="0"/>
          <w:sz w:val="28"/>
          <w:szCs w:val="28"/>
        </w:rPr>
      </w:pPr>
      <w:r>
        <w:rPr>
          <w:rFonts w:hint="eastAsia" w:ascii="宋体" w:hAnsi="宋体" w:cs="宋体"/>
          <w:color w:val="21201E"/>
          <w:kern w:val="0"/>
          <w:sz w:val="28"/>
          <w:szCs w:val="28"/>
        </w:rPr>
        <w:t>评标办法</w:t>
      </w:r>
    </w:p>
    <w:p>
      <w:pPr>
        <w:widowControl/>
        <w:wordWrap w:val="0"/>
        <w:snapToGrid w:val="0"/>
        <w:spacing w:beforeAutospacing="1" w:afterAutospacing="1" w:line="540" w:lineRule="exact"/>
        <w:ind w:firstLine="560" w:firstLineChars="200"/>
        <w:jc w:val="left"/>
        <w:outlineLvl w:val="1"/>
        <w:rPr>
          <w:rFonts w:ascii="宋体" w:cs="Times New Roman"/>
        </w:rPr>
      </w:pPr>
      <w:r>
        <w:rPr>
          <w:rFonts w:ascii="宋体" w:hAnsi="宋体" w:cs="宋体"/>
          <w:color w:val="21201E"/>
          <w:kern w:val="0"/>
          <w:sz w:val="28"/>
          <w:szCs w:val="28"/>
        </w:rPr>
        <w:t>3.1</w:t>
      </w:r>
      <w:r>
        <w:rPr>
          <w:rFonts w:hint="eastAsia" w:ascii="宋体" w:hAnsi="宋体" w:cs="宋体"/>
          <w:color w:val="21201E"/>
          <w:kern w:val="0"/>
          <w:sz w:val="28"/>
          <w:szCs w:val="28"/>
        </w:rPr>
        <w:t>投标人资格：</w:t>
      </w:r>
      <w:r>
        <w:rPr>
          <w:rFonts w:hint="eastAsia" w:ascii="宋体" w:hAnsi="宋体" w:cs="宋体"/>
          <w:sz w:val="28"/>
          <w:szCs w:val="28"/>
        </w:rPr>
        <w:t>本招标项目要求投标人须具备有效的不低于</w:t>
      </w:r>
      <w:r>
        <w:rPr>
          <w:rFonts w:hint="eastAsia" w:ascii="宋体" w:hAnsi="宋体" w:cs="宋体"/>
          <w:sz w:val="28"/>
          <w:szCs w:val="28"/>
          <w:u w:val="single"/>
        </w:rPr>
        <w:t>叁</w:t>
      </w:r>
      <w:r>
        <w:rPr>
          <w:rFonts w:ascii="宋体" w:hAnsi="宋体" w:cs="宋体"/>
          <w:sz w:val="28"/>
          <w:szCs w:val="28"/>
          <w:u w:val="single"/>
        </w:rPr>
        <w:t xml:space="preserve"> </w:t>
      </w:r>
      <w:r>
        <w:rPr>
          <w:rFonts w:hint="eastAsia" w:ascii="宋体" w:hAnsi="宋体" w:cs="宋体"/>
          <w:sz w:val="28"/>
          <w:szCs w:val="28"/>
          <w:u w:val="single"/>
        </w:rPr>
        <w:t>级</w:t>
      </w:r>
      <w:r>
        <w:rPr>
          <w:rFonts w:hint="eastAsia" w:ascii="宋体" w:hAnsi="宋体" w:cs="Calibri"/>
          <w:kern w:val="0"/>
          <w:sz w:val="28"/>
          <w:szCs w:val="28"/>
          <w:u w:val="single"/>
        </w:rPr>
        <w:t>遮阳设施（膜结构）施工</w:t>
      </w:r>
      <w:r>
        <w:rPr>
          <w:rFonts w:hint="eastAsia" w:ascii="宋体" w:hAnsi="宋体" w:cs="宋体"/>
          <w:sz w:val="28"/>
          <w:szCs w:val="28"/>
          <w:u w:val="single"/>
        </w:rPr>
        <w:t>资质</w:t>
      </w:r>
      <w:r>
        <w:rPr>
          <w:rFonts w:ascii="宋体" w:hAnsi="宋体" w:cs="宋体"/>
          <w:sz w:val="28"/>
          <w:szCs w:val="28"/>
          <w:u w:val="single"/>
        </w:rPr>
        <w:t xml:space="preserve"> </w:t>
      </w:r>
      <w:r>
        <w:rPr>
          <w:rFonts w:hint="eastAsia" w:ascii="宋体" w:hAnsi="宋体" w:cs="宋体"/>
          <w:sz w:val="28"/>
          <w:szCs w:val="28"/>
        </w:rPr>
        <w:t>。</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3.2</w:t>
      </w:r>
      <w:r>
        <w:rPr>
          <w:rFonts w:hint="eastAsia" w:ascii="宋体" w:hAnsi="宋体" w:cs="宋体"/>
          <w:color w:val="21201E"/>
          <w:kern w:val="0"/>
          <w:sz w:val="28"/>
          <w:szCs w:val="28"/>
        </w:rPr>
        <w:t>经评审最低价方式确定中标候选人。</w:t>
      </w:r>
      <w:r>
        <w:rPr>
          <w:rFonts w:ascii="宋体" w:cs="Times New Roman"/>
          <w:color w:val="21201E"/>
          <w:kern w:val="0"/>
          <w:sz w:val="28"/>
          <w:szCs w:val="28"/>
        </w:rPr>
        <w:t>  </w:t>
      </w:r>
      <w:r>
        <w:rPr>
          <w:rFonts w:ascii="宋体" w:hAnsi="宋体" w:cs="宋体"/>
          <w:color w:val="21201E"/>
          <w:kern w:val="0"/>
          <w:sz w:val="28"/>
          <w:szCs w:val="28"/>
        </w:rPr>
        <w:t xml:space="preserve"> </w:t>
      </w:r>
    </w:p>
    <w:p>
      <w:pPr>
        <w:widowControl/>
        <w:wordWrap w:val="0"/>
        <w:snapToGrid w:val="0"/>
        <w:spacing w:beforeAutospacing="1" w:afterAutospacing="1" w:line="540" w:lineRule="exact"/>
        <w:jc w:val="left"/>
        <w:outlineLvl w:val="1"/>
        <w:rPr>
          <w:rFonts w:ascii="宋体" w:cs="Times New Roman"/>
          <w:color w:val="21201E"/>
          <w:kern w:val="0"/>
          <w:sz w:val="28"/>
          <w:szCs w:val="28"/>
        </w:rPr>
      </w:pPr>
      <w:r>
        <w:rPr>
          <w:rFonts w:ascii="宋体" w:hAnsi="宋体" w:cs="宋体"/>
          <w:color w:val="21201E"/>
          <w:kern w:val="0"/>
          <w:sz w:val="28"/>
          <w:szCs w:val="28"/>
        </w:rPr>
        <w:t xml:space="preserve">4. </w:t>
      </w:r>
      <w:r>
        <w:rPr>
          <w:rFonts w:hint="eastAsia" w:ascii="宋体" w:hAnsi="宋体" w:cs="宋体"/>
          <w:color w:val="21201E"/>
          <w:kern w:val="0"/>
          <w:sz w:val="28"/>
          <w:szCs w:val="28"/>
        </w:rPr>
        <w:t>投标文件的递交及开标</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4.1</w:t>
      </w:r>
      <w:r>
        <w:rPr>
          <w:rFonts w:hint="eastAsia" w:ascii="宋体" w:hAnsi="宋体" w:cs="宋体"/>
          <w:color w:val="21201E"/>
          <w:kern w:val="0"/>
          <w:sz w:val="28"/>
          <w:szCs w:val="28"/>
        </w:rPr>
        <w:t>投标文件递交的截止时间（即投标截止时间，下同）及开标时间为</w:t>
      </w:r>
      <w:r>
        <w:rPr>
          <w:rFonts w:ascii="宋体" w:hAnsi="宋体" w:cs="宋体"/>
          <w:color w:val="21201E"/>
          <w:kern w:val="0"/>
          <w:sz w:val="28"/>
          <w:szCs w:val="28"/>
        </w:rPr>
        <w:t xml:space="preserve"> 2020</w:t>
      </w:r>
      <w:r>
        <w:rPr>
          <w:rFonts w:hint="eastAsia" w:ascii="宋体" w:hAnsi="宋体" w:cs="宋体"/>
          <w:color w:val="21201E"/>
          <w:kern w:val="0"/>
          <w:sz w:val="28"/>
          <w:szCs w:val="28"/>
        </w:rPr>
        <w:t>年</w:t>
      </w:r>
      <w:r>
        <w:rPr>
          <w:rFonts w:ascii="宋体" w:hAnsi="宋体" w:cs="宋体"/>
          <w:color w:val="21201E"/>
          <w:kern w:val="0"/>
          <w:sz w:val="28"/>
          <w:szCs w:val="28"/>
        </w:rPr>
        <w:t>11</w:t>
      </w:r>
      <w:r>
        <w:rPr>
          <w:rFonts w:hint="eastAsia" w:ascii="宋体" w:hAnsi="宋体" w:cs="宋体"/>
          <w:color w:val="21201E"/>
          <w:kern w:val="0"/>
          <w:sz w:val="28"/>
          <w:szCs w:val="28"/>
        </w:rPr>
        <w:t>月</w:t>
      </w:r>
      <w:r>
        <w:rPr>
          <w:rFonts w:hint="eastAsia" w:ascii="宋体" w:hAnsi="宋体" w:cs="宋体"/>
          <w:color w:val="21201E"/>
          <w:kern w:val="0"/>
          <w:sz w:val="28"/>
          <w:szCs w:val="28"/>
          <w:lang w:val="en-US" w:eastAsia="zh-CN"/>
        </w:rPr>
        <w:t>13</w:t>
      </w:r>
      <w:r>
        <w:rPr>
          <w:rFonts w:hint="eastAsia" w:ascii="宋体" w:hAnsi="宋体" w:cs="宋体"/>
          <w:color w:val="21201E"/>
          <w:kern w:val="0"/>
          <w:sz w:val="28"/>
          <w:szCs w:val="28"/>
        </w:rPr>
        <w:t>日</w:t>
      </w:r>
      <w:r>
        <w:rPr>
          <w:rFonts w:ascii="宋体" w:hAnsi="宋体" w:cs="宋体"/>
          <w:color w:val="21201E"/>
          <w:kern w:val="0"/>
          <w:sz w:val="28"/>
          <w:szCs w:val="28"/>
        </w:rPr>
        <w:t>11</w:t>
      </w:r>
      <w:r>
        <w:rPr>
          <w:rFonts w:hint="eastAsia" w:ascii="宋体" w:hAnsi="宋体" w:cs="宋体"/>
          <w:color w:val="21201E"/>
          <w:kern w:val="0"/>
          <w:sz w:val="28"/>
          <w:szCs w:val="28"/>
        </w:rPr>
        <w:t>时</w:t>
      </w:r>
      <w:r>
        <w:rPr>
          <w:rFonts w:ascii="宋体" w:cs="宋体"/>
          <w:color w:val="21201E"/>
          <w:kern w:val="0"/>
          <w:sz w:val="28"/>
          <w:szCs w:val="28"/>
        </w:rPr>
        <w:t>00</w:t>
      </w:r>
      <w:r>
        <w:rPr>
          <w:rFonts w:hint="eastAsia" w:ascii="宋体" w:hAnsi="宋体" w:cs="宋体"/>
          <w:color w:val="21201E"/>
          <w:kern w:val="0"/>
          <w:sz w:val="28"/>
          <w:szCs w:val="28"/>
        </w:rPr>
        <w:t>分，地点为：东海校区</w:t>
      </w:r>
      <w:r>
        <w:rPr>
          <w:rFonts w:ascii="宋体" w:hAnsi="宋体" w:cs="宋体"/>
          <w:color w:val="21201E"/>
          <w:kern w:val="0"/>
          <w:sz w:val="28"/>
          <w:szCs w:val="28"/>
        </w:rPr>
        <w:t>9</w:t>
      </w:r>
      <w:r>
        <w:rPr>
          <w:rFonts w:hint="eastAsia" w:ascii="宋体" w:hAnsi="宋体" w:cs="宋体"/>
          <w:color w:val="21201E"/>
          <w:kern w:val="0"/>
          <w:sz w:val="28"/>
          <w:szCs w:val="28"/>
        </w:rPr>
        <w:t>楼会议室。</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4.2</w:t>
      </w:r>
      <w:r>
        <w:rPr>
          <w:rFonts w:hint="eastAsia" w:ascii="宋体" w:hAnsi="宋体" w:cs="宋体"/>
          <w:color w:val="21201E"/>
          <w:kern w:val="0"/>
          <w:sz w:val="28"/>
          <w:szCs w:val="28"/>
        </w:rPr>
        <w:t>投标文件需包括：公司资质复印件，投标人报价及投标人委托书、现场勘察证明（以上资料均需加盖公章）。逾期送达或者未送达指定地点或者未按要求密封或者加写标记的投标文件招标人不予受理。</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hAnsi="宋体" w:cs="宋体"/>
          <w:color w:val="21201E"/>
          <w:kern w:val="0"/>
          <w:sz w:val="28"/>
          <w:szCs w:val="28"/>
        </w:rPr>
        <w:t>4.3</w:t>
      </w:r>
      <w:r>
        <w:rPr>
          <w:rFonts w:hint="eastAsia" w:ascii="宋体" w:hAnsi="宋体" w:cs="宋体"/>
          <w:color w:val="21201E"/>
          <w:kern w:val="0"/>
          <w:sz w:val="28"/>
          <w:szCs w:val="28"/>
        </w:rPr>
        <w:t>现场勘察时间：</w:t>
      </w:r>
      <w:r>
        <w:rPr>
          <w:rFonts w:ascii="宋体" w:hAnsi="宋体" w:cs="宋体"/>
          <w:color w:val="21201E"/>
          <w:kern w:val="0"/>
          <w:sz w:val="28"/>
          <w:szCs w:val="28"/>
        </w:rPr>
        <w:t>2020</w:t>
      </w:r>
      <w:r>
        <w:rPr>
          <w:rFonts w:hint="eastAsia" w:ascii="宋体" w:hAnsi="宋体" w:cs="宋体"/>
          <w:color w:val="21201E"/>
          <w:kern w:val="0"/>
          <w:sz w:val="28"/>
          <w:szCs w:val="28"/>
        </w:rPr>
        <w:t>年</w:t>
      </w:r>
      <w:r>
        <w:rPr>
          <w:rFonts w:ascii="宋体" w:hAnsi="宋体" w:cs="宋体"/>
          <w:color w:val="21201E"/>
          <w:kern w:val="0"/>
          <w:sz w:val="28"/>
          <w:szCs w:val="28"/>
        </w:rPr>
        <w:t>11</w:t>
      </w:r>
      <w:r>
        <w:rPr>
          <w:rFonts w:hint="eastAsia" w:ascii="宋体" w:hAnsi="宋体" w:cs="宋体"/>
          <w:color w:val="21201E"/>
          <w:kern w:val="0"/>
          <w:sz w:val="28"/>
          <w:szCs w:val="28"/>
        </w:rPr>
        <w:t>月</w:t>
      </w:r>
      <w:r>
        <w:rPr>
          <w:rFonts w:hint="eastAsia" w:ascii="宋体" w:hAnsi="宋体" w:cs="宋体"/>
          <w:color w:val="21201E"/>
          <w:kern w:val="0"/>
          <w:sz w:val="28"/>
          <w:szCs w:val="28"/>
          <w:lang w:val="en-US" w:eastAsia="zh-CN"/>
        </w:rPr>
        <w:t>12</w:t>
      </w:r>
      <w:r>
        <w:rPr>
          <w:rFonts w:hint="eastAsia" w:ascii="宋体" w:hAnsi="宋体" w:cs="宋体"/>
          <w:color w:val="21201E"/>
          <w:kern w:val="0"/>
          <w:sz w:val="28"/>
          <w:szCs w:val="28"/>
        </w:rPr>
        <w:t>日</w:t>
      </w:r>
      <w:r>
        <w:rPr>
          <w:rFonts w:ascii="宋体" w:hAnsi="宋体" w:cs="宋体"/>
          <w:color w:val="21201E"/>
          <w:kern w:val="0"/>
          <w:sz w:val="28"/>
          <w:szCs w:val="28"/>
        </w:rPr>
        <w:t>10</w:t>
      </w:r>
      <w:r>
        <w:rPr>
          <w:rFonts w:hint="eastAsia" w:ascii="宋体" w:hAnsi="宋体" w:cs="宋体"/>
          <w:color w:val="21201E"/>
          <w:kern w:val="0"/>
          <w:sz w:val="28"/>
          <w:szCs w:val="28"/>
        </w:rPr>
        <w:t>时至</w:t>
      </w:r>
      <w:r>
        <w:rPr>
          <w:rFonts w:ascii="宋体" w:hAnsi="宋体" w:cs="宋体"/>
          <w:color w:val="21201E"/>
          <w:kern w:val="0"/>
          <w:sz w:val="28"/>
          <w:szCs w:val="28"/>
        </w:rPr>
        <w:t>11</w:t>
      </w:r>
      <w:r>
        <w:rPr>
          <w:rFonts w:hint="eastAsia" w:ascii="宋体" w:hAnsi="宋体" w:cs="宋体"/>
          <w:color w:val="21201E"/>
          <w:kern w:val="0"/>
          <w:sz w:val="28"/>
          <w:szCs w:val="28"/>
        </w:rPr>
        <w:t>时</w:t>
      </w:r>
      <w:r>
        <w:rPr>
          <w:rFonts w:hint="eastAsia" w:ascii="宋体" w:hAnsi="宋体" w:cs="宋体"/>
          <w:color w:val="21201E"/>
          <w:kern w:val="0"/>
          <w:sz w:val="28"/>
          <w:szCs w:val="28"/>
          <w:lang w:eastAsia="zh-CN"/>
        </w:rPr>
        <w:t>（已勘察过的潜在供应商可不用再次现场勘察）</w:t>
      </w:r>
      <w:r>
        <w:rPr>
          <w:rFonts w:hint="eastAsia" w:ascii="宋体" w:hAnsi="宋体" w:cs="宋体"/>
          <w:color w:val="21201E"/>
          <w:kern w:val="0"/>
          <w:sz w:val="28"/>
          <w:szCs w:val="28"/>
        </w:rPr>
        <w:t>。</w:t>
      </w:r>
    </w:p>
    <w:p>
      <w:pPr>
        <w:widowControl/>
        <w:wordWrap w:val="0"/>
        <w:snapToGrid w:val="0"/>
        <w:spacing w:beforeAutospacing="1" w:afterAutospacing="1" w:line="540" w:lineRule="exact"/>
        <w:jc w:val="left"/>
        <w:outlineLvl w:val="1"/>
        <w:rPr>
          <w:rFonts w:ascii="宋体" w:cs="Times New Roman"/>
          <w:color w:val="21201E"/>
          <w:kern w:val="0"/>
          <w:sz w:val="28"/>
          <w:szCs w:val="28"/>
        </w:rPr>
      </w:pPr>
      <w:r>
        <w:rPr>
          <w:rFonts w:ascii="宋体" w:hAnsi="宋体" w:cs="宋体"/>
          <w:color w:val="21201E"/>
          <w:kern w:val="0"/>
          <w:sz w:val="28"/>
          <w:szCs w:val="28"/>
        </w:rPr>
        <w:t xml:space="preserve">5. </w:t>
      </w:r>
      <w:r>
        <w:rPr>
          <w:rFonts w:hint="eastAsia" w:ascii="宋体" w:hAnsi="宋体" w:cs="宋体"/>
          <w:color w:val="21201E"/>
          <w:kern w:val="0"/>
          <w:sz w:val="28"/>
          <w:szCs w:val="28"/>
        </w:rPr>
        <w:t>联系方式</w:t>
      </w:r>
      <w:r>
        <w:rPr>
          <w:rFonts w:ascii="宋体" w:cs="Times New Roman"/>
          <w:color w:val="21201E"/>
          <w:kern w:val="0"/>
          <w:sz w:val="28"/>
          <w:szCs w:val="28"/>
        </w:rPr>
        <w:t>     </w:t>
      </w:r>
      <w:r>
        <w:rPr>
          <w:rFonts w:ascii="宋体" w:hAnsi="宋体" w:cs="宋体"/>
          <w:color w:val="21201E"/>
          <w:kern w:val="0"/>
          <w:sz w:val="28"/>
          <w:szCs w:val="28"/>
        </w:rPr>
        <w:t xml:space="preserve">    </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hint="eastAsia" w:ascii="宋体" w:hAnsi="宋体" w:cs="宋体"/>
          <w:color w:val="21201E"/>
          <w:kern w:val="0"/>
          <w:sz w:val="28"/>
          <w:szCs w:val="28"/>
        </w:rPr>
        <w:t>联系人：高老师</w:t>
      </w:r>
      <w:r>
        <w:rPr>
          <w:rFonts w:ascii="宋体" w:hAnsi="宋体" w:cs="宋体"/>
          <w:color w:val="21201E"/>
          <w:kern w:val="0"/>
          <w:sz w:val="28"/>
          <w:szCs w:val="28"/>
        </w:rPr>
        <w:t xml:space="preserve">  182</w:t>
      </w:r>
      <w:bookmarkStart w:id="0" w:name="_GoBack"/>
      <w:bookmarkEnd w:id="0"/>
      <w:r>
        <w:rPr>
          <w:rFonts w:ascii="宋体" w:hAnsi="宋体" w:cs="宋体"/>
          <w:color w:val="21201E"/>
          <w:kern w:val="0"/>
          <w:sz w:val="28"/>
          <w:szCs w:val="28"/>
        </w:rPr>
        <w:t xml:space="preserve">06071550       </w:t>
      </w:r>
      <w:r>
        <w:rPr>
          <w:rFonts w:hint="eastAsia" w:ascii="宋体" w:hAnsi="宋体" w:cs="宋体"/>
          <w:color w:val="21201E"/>
          <w:kern w:val="0"/>
          <w:sz w:val="28"/>
          <w:szCs w:val="28"/>
        </w:rPr>
        <w:t>蔡老师</w:t>
      </w:r>
      <w:r>
        <w:rPr>
          <w:rFonts w:ascii="宋体" w:cs="Times New Roman"/>
          <w:color w:val="21201E"/>
          <w:kern w:val="0"/>
          <w:sz w:val="28"/>
          <w:szCs w:val="28"/>
        </w:rPr>
        <w:t> </w:t>
      </w:r>
      <w:r>
        <w:rPr>
          <w:rFonts w:ascii="宋体" w:hAnsi="宋体" w:cs="宋体"/>
          <w:color w:val="21201E"/>
          <w:kern w:val="0"/>
          <w:sz w:val="28"/>
          <w:szCs w:val="28"/>
        </w:rPr>
        <w:t>18159278798 </w:t>
      </w:r>
    </w:p>
    <w:p>
      <w:pPr>
        <w:jc w:val="left"/>
        <w:rPr>
          <w:rFonts w:cs="Times New Roman"/>
          <w:b/>
          <w:bCs/>
          <w:sz w:val="36"/>
          <w:szCs w:val="36"/>
        </w:rPr>
      </w:pPr>
    </w:p>
    <w:p>
      <w:pPr>
        <w:jc w:val="left"/>
        <w:rPr>
          <w:rFonts w:cs="Times New Roman"/>
          <w:b/>
          <w:bCs/>
          <w:sz w:val="36"/>
          <w:szCs w:val="36"/>
        </w:rPr>
      </w:pPr>
    </w:p>
    <w:p>
      <w:pPr>
        <w:jc w:val="left"/>
        <w:rPr>
          <w:rFonts w:cs="Times New Roman"/>
          <w:b/>
          <w:bCs/>
          <w:sz w:val="36"/>
          <w:szCs w:val="36"/>
        </w:rPr>
      </w:pPr>
    </w:p>
    <w:p>
      <w:pPr>
        <w:jc w:val="left"/>
        <w:rPr>
          <w:rFonts w:cs="Times New Roman"/>
          <w:b/>
          <w:bCs/>
          <w:sz w:val="36"/>
          <w:szCs w:val="36"/>
        </w:rPr>
      </w:pPr>
    </w:p>
    <w:p>
      <w:pPr>
        <w:jc w:val="left"/>
        <w:rPr>
          <w:rFonts w:cs="Times New Roman"/>
          <w:b/>
          <w:bCs/>
          <w:sz w:val="36"/>
          <w:szCs w:val="36"/>
        </w:rPr>
      </w:pPr>
    </w:p>
    <w:p>
      <w:pPr>
        <w:jc w:val="left"/>
        <w:rPr>
          <w:rFonts w:cs="Times New Roman"/>
          <w:sz w:val="28"/>
          <w:szCs w:val="28"/>
        </w:rPr>
      </w:pPr>
      <w:r>
        <w:rPr>
          <w:sz w:val="28"/>
          <w:szCs w:val="28"/>
        </w:rPr>
        <w:t xml:space="preserve">    </w:t>
      </w:r>
      <w:r>
        <w:rPr>
          <w:rFonts w:hint="eastAsia"/>
          <w:sz w:val="28"/>
          <w:szCs w:val="28"/>
          <w:lang w:val="en-US" w:eastAsia="zh-CN"/>
        </w:rPr>
        <w:t xml:space="preserve">             </w:t>
      </w:r>
      <w:r>
        <w:rPr>
          <w:sz w:val="28"/>
          <w:szCs w:val="28"/>
        </w:rPr>
        <w:t xml:space="preserve"> </w:t>
      </w:r>
      <w:r>
        <w:rPr>
          <w:rFonts w:hint="eastAsia" w:cs="宋体"/>
          <w:sz w:val="28"/>
          <w:szCs w:val="28"/>
        </w:rPr>
        <w:t>福建省泉州第一中学招标领导小组</w:t>
      </w:r>
    </w:p>
    <w:p>
      <w:pPr>
        <w:ind w:firstLine="3640" w:firstLineChars="1300"/>
        <w:jc w:val="left"/>
        <w:rPr>
          <w:rFonts w:cs="Times New Roman"/>
          <w:b/>
          <w:bCs/>
          <w:sz w:val="36"/>
          <w:szCs w:val="36"/>
        </w:rPr>
      </w:pPr>
      <w:r>
        <w:rPr>
          <w:sz w:val="28"/>
          <w:szCs w:val="28"/>
        </w:rPr>
        <w:t>2020</w:t>
      </w:r>
      <w:r>
        <w:rPr>
          <w:rFonts w:hint="eastAsia" w:cs="宋体"/>
          <w:sz w:val="28"/>
          <w:szCs w:val="28"/>
        </w:rPr>
        <w:t>年</w:t>
      </w:r>
      <w:r>
        <w:rPr>
          <w:sz w:val="28"/>
          <w:szCs w:val="28"/>
        </w:rPr>
        <w:t>11</w:t>
      </w:r>
      <w:r>
        <w:rPr>
          <w:rFonts w:hint="eastAsia" w:cs="宋体"/>
          <w:sz w:val="28"/>
          <w:szCs w:val="28"/>
        </w:rPr>
        <w:t>月</w:t>
      </w:r>
      <w:r>
        <w:rPr>
          <w:rFonts w:hint="eastAsia" w:cs="宋体"/>
          <w:sz w:val="28"/>
          <w:szCs w:val="28"/>
          <w:lang w:val="en-US" w:eastAsia="zh-CN"/>
        </w:rPr>
        <w:t>9</w:t>
      </w:r>
      <w:r>
        <w:rPr>
          <w:rFonts w:hint="eastAsia" w:cs="宋体"/>
          <w:sz w:val="28"/>
          <w:szCs w:val="28"/>
        </w:rPr>
        <w:t>日</w:t>
      </w:r>
    </w:p>
    <w:p>
      <w:pPr>
        <w:jc w:val="left"/>
        <w:rPr>
          <w:rFonts w:cs="Times New Roman"/>
          <w:b/>
          <w:bCs/>
          <w:sz w:val="36"/>
          <w:szCs w:val="36"/>
        </w:rPr>
      </w:pPr>
    </w:p>
    <w:p>
      <w:pPr>
        <w:jc w:val="left"/>
        <w:rPr>
          <w:rFonts w:cs="Times New Roman"/>
          <w:b/>
          <w:bCs/>
          <w:sz w:val="28"/>
          <w:szCs w:val="28"/>
        </w:rPr>
      </w:pPr>
    </w:p>
    <w:p>
      <w:pPr>
        <w:jc w:val="left"/>
        <w:rPr>
          <w:rFonts w:cs="Times New Roman"/>
          <w:b/>
          <w:bCs/>
          <w:sz w:val="28"/>
          <w:szCs w:val="28"/>
        </w:rPr>
      </w:pPr>
    </w:p>
    <w:p>
      <w:pPr>
        <w:jc w:val="left"/>
        <w:rPr>
          <w:rFonts w:ascii="宋体" w:cs="Times New Roman"/>
          <w:b/>
          <w:bCs/>
          <w:color w:val="21201E"/>
          <w:kern w:val="0"/>
          <w:sz w:val="28"/>
          <w:szCs w:val="28"/>
        </w:rPr>
      </w:pPr>
      <w:r>
        <w:rPr>
          <w:rFonts w:hint="eastAsia" w:cs="宋体"/>
          <w:b/>
          <w:bCs/>
          <w:sz w:val="28"/>
          <w:szCs w:val="28"/>
        </w:rPr>
        <w:t>附件</w:t>
      </w:r>
      <w:r>
        <w:rPr>
          <w:b/>
          <w:bCs/>
          <w:sz w:val="28"/>
          <w:szCs w:val="28"/>
        </w:rPr>
        <w:t>1</w:t>
      </w:r>
    </w:p>
    <w:tbl>
      <w:tblPr>
        <w:tblStyle w:val="5"/>
        <w:tblW w:w="9195" w:type="dxa"/>
        <w:tblInd w:w="2" w:type="dxa"/>
        <w:tblLayout w:type="autofit"/>
        <w:tblCellMar>
          <w:top w:w="0" w:type="dxa"/>
          <w:left w:w="0" w:type="dxa"/>
          <w:bottom w:w="0" w:type="dxa"/>
          <w:right w:w="0" w:type="dxa"/>
        </w:tblCellMar>
      </w:tblPr>
      <w:tblGrid>
        <w:gridCol w:w="572"/>
        <w:gridCol w:w="1212"/>
        <w:gridCol w:w="2302"/>
        <w:gridCol w:w="1754"/>
        <w:gridCol w:w="605"/>
        <w:gridCol w:w="1035"/>
        <w:gridCol w:w="887"/>
        <w:gridCol w:w="828"/>
      </w:tblGrid>
      <w:tr>
        <w:tblPrEx>
          <w:tblCellMar>
            <w:top w:w="0" w:type="dxa"/>
            <w:left w:w="0" w:type="dxa"/>
            <w:bottom w:w="0" w:type="dxa"/>
            <w:right w:w="0" w:type="dxa"/>
          </w:tblCellMar>
        </w:tblPrEx>
        <w:trPr>
          <w:trHeight w:val="562" w:hRule="atLeast"/>
        </w:trPr>
        <w:tc>
          <w:tcPr>
            <w:tcW w:w="9195" w:type="dxa"/>
            <w:gridSpan w:val="8"/>
            <w:tcBorders>
              <w:top w:val="nil"/>
              <w:left w:val="nil"/>
              <w:bottom w:val="nil"/>
              <w:right w:val="nil"/>
            </w:tcBorders>
            <w:tcMar>
              <w:top w:w="15" w:type="dxa"/>
              <w:left w:w="15" w:type="dxa"/>
              <w:right w:w="15" w:type="dxa"/>
            </w:tcMar>
            <w:vAlign w:val="center"/>
          </w:tcPr>
          <w:p>
            <w:pPr>
              <w:widowControl/>
              <w:jc w:val="center"/>
              <w:textAlignment w:val="center"/>
              <w:rPr>
                <w:rFonts w:ascii="宋体" w:cs="Times New Roman"/>
                <w:color w:val="000000"/>
                <w:sz w:val="40"/>
                <w:szCs w:val="40"/>
              </w:rPr>
            </w:pPr>
            <w:r>
              <w:rPr>
                <w:rFonts w:hint="eastAsia" w:ascii="宋体" w:hAnsi="宋体" w:cs="宋体"/>
                <w:color w:val="000000"/>
                <w:kern w:val="0"/>
                <w:sz w:val="40"/>
                <w:szCs w:val="40"/>
              </w:rPr>
              <w:t>分部分项工程量清单与计价表</w:t>
            </w:r>
          </w:p>
        </w:tc>
      </w:tr>
      <w:tr>
        <w:tblPrEx>
          <w:tblCellMar>
            <w:top w:w="0" w:type="dxa"/>
            <w:left w:w="0" w:type="dxa"/>
            <w:bottom w:w="0" w:type="dxa"/>
            <w:right w:w="0" w:type="dxa"/>
          </w:tblCellMar>
        </w:tblPrEx>
        <w:trPr>
          <w:trHeight w:val="343" w:hRule="atLeast"/>
        </w:trPr>
        <w:tc>
          <w:tcPr>
            <w:tcW w:w="9195" w:type="dxa"/>
            <w:gridSpan w:val="8"/>
            <w:tcBorders>
              <w:top w:val="nil"/>
              <w:left w:val="nil"/>
              <w:bottom w:val="nil"/>
              <w:right w:val="nil"/>
            </w:tcBorders>
            <w:tcMar>
              <w:top w:w="15" w:type="dxa"/>
              <w:left w:w="15" w:type="dxa"/>
              <w:right w:w="15" w:type="dxa"/>
            </w:tcMar>
            <w:vAlign w:val="center"/>
          </w:tcPr>
          <w:p>
            <w:pPr>
              <w:jc w:val="center"/>
              <w:rPr>
                <w:rFonts w:ascii="宋体" w:cs="Times New Roman"/>
                <w:color w:val="000000"/>
                <w:sz w:val="20"/>
                <w:szCs w:val="20"/>
              </w:rPr>
            </w:pPr>
          </w:p>
        </w:tc>
      </w:tr>
      <w:tr>
        <w:tblPrEx>
          <w:tblCellMar>
            <w:top w:w="0" w:type="dxa"/>
            <w:left w:w="0" w:type="dxa"/>
            <w:bottom w:w="0" w:type="dxa"/>
            <w:right w:w="0" w:type="dxa"/>
          </w:tblCellMar>
        </w:tblPrEx>
        <w:trPr>
          <w:trHeight w:val="343" w:hRule="atLeast"/>
        </w:trPr>
        <w:tc>
          <w:tcPr>
            <w:tcW w:w="7480" w:type="dxa"/>
            <w:gridSpan w:val="6"/>
            <w:tcBorders>
              <w:top w:val="nil"/>
              <w:left w:val="nil"/>
              <w:bottom w:val="nil"/>
              <w:right w:val="nil"/>
            </w:tcBorders>
            <w:tcMar>
              <w:top w:w="15" w:type="dxa"/>
              <w:left w:w="15" w:type="dxa"/>
              <w:right w:w="15" w:type="dxa"/>
            </w:tcMar>
            <w:vAlign w:val="center"/>
          </w:tcPr>
          <w:p>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工程名称：泉州一中电动车充电棚（膜结构）</w:t>
            </w:r>
          </w:p>
        </w:tc>
        <w:tc>
          <w:tcPr>
            <w:tcW w:w="1715" w:type="dxa"/>
            <w:gridSpan w:val="2"/>
            <w:tcBorders>
              <w:top w:val="nil"/>
              <w:left w:val="nil"/>
              <w:bottom w:val="nil"/>
              <w:right w:val="nil"/>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第</w:t>
            </w:r>
            <w:r>
              <w:rPr>
                <w:rFonts w:ascii="宋体" w:hAnsi="宋体" w:cs="宋体"/>
                <w:color w:val="000000"/>
                <w:kern w:val="0"/>
                <w:sz w:val="20"/>
                <w:szCs w:val="20"/>
              </w:rPr>
              <w:t>1</w:t>
            </w:r>
            <w:r>
              <w:rPr>
                <w:rFonts w:hint="eastAsia" w:ascii="宋体" w:hAnsi="宋体" w:cs="宋体"/>
                <w:color w:val="000000"/>
                <w:kern w:val="0"/>
                <w:sz w:val="20"/>
                <w:szCs w:val="20"/>
              </w:rPr>
              <w:t>页</w:t>
            </w:r>
            <w:r>
              <w:rPr>
                <w:rFonts w:ascii="宋体" w:hAnsi="宋体" w:cs="宋体"/>
                <w:color w:val="000000"/>
                <w:kern w:val="0"/>
                <w:sz w:val="20"/>
                <w:szCs w:val="20"/>
              </w:rPr>
              <w:t xml:space="preserve"> </w:t>
            </w:r>
            <w:r>
              <w:rPr>
                <w:rFonts w:hint="eastAsia" w:ascii="宋体" w:hAnsi="宋体" w:cs="宋体"/>
                <w:color w:val="000000"/>
                <w:kern w:val="0"/>
                <w:sz w:val="20"/>
                <w:szCs w:val="20"/>
              </w:rPr>
              <w:t>共</w:t>
            </w:r>
            <w:r>
              <w:rPr>
                <w:rFonts w:ascii="宋体" w:hAnsi="宋体" w:cs="宋体"/>
                <w:color w:val="000000"/>
                <w:kern w:val="0"/>
                <w:sz w:val="20"/>
                <w:szCs w:val="20"/>
              </w:rPr>
              <w:t>1</w:t>
            </w:r>
            <w:r>
              <w:rPr>
                <w:rFonts w:hint="eastAsia" w:ascii="宋体" w:hAnsi="宋体" w:cs="宋体"/>
                <w:color w:val="000000"/>
                <w:kern w:val="0"/>
                <w:sz w:val="20"/>
                <w:szCs w:val="20"/>
              </w:rPr>
              <w:t>页</w:t>
            </w:r>
          </w:p>
        </w:tc>
      </w:tr>
      <w:tr>
        <w:tblPrEx>
          <w:tblCellMar>
            <w:top w:w="0" w:type="dxa"/>
            <w:left w:w="0" w:type="dxa"/>
            <w:bottom w:w="0" w:type="dxa"/>
            <w:right w:w="0" w:type="dxa"/>
          </w:tblCellMar>
        </w:tblPrEx>
        <w:trPr>
          <w:trHeight w:val="343" w:hRule="atLeast"/>
        </w:trPr>
        <w:tc>
          <w:tcPr>
            <w:tcW w:w="572"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序号</w:t>
            </w:r>
          </w:p>
        </w:tc>
        <w:tc>
          <w:tcPr>
            <w:tcW w:w="121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项目编码</w:t>
            </w:r>
          </w:p>
        </w:tc>
        <w:tc>
          <w:tcPr>
            <w:tcW w:w="230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项目名称</w:t>
            </w:r>
          </w:p>
        </w:tc>
        <w:tc>
          <w:tcPr>
            <w:tcW w:w="175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项目特征描述</w:t>
            </w:r>
          </w:p>
        </w:tc>
        <w:tc>
          <w:tcPr>
            <w:tcW w:w="6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计量单位</w:t>
            </w:r>
          </w:p>
        </w:tc>
        <w:tc>
          <w:tcPr>
            <w:tcW w:w="10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工程量</w:t>
            </w:r>
          </w:p>
        </w:tc>
        <w:tc>
          <w:tcPr>
            <w:tcW w:w="1715"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金</w:t>
            </w:r>
            <w:r>
              <w:rPr>
                <w:rFonts w:ascii="宋体" w:hAnsi="宋体" w:cs="宋体"/>
                <w:color w:val="000000"/>
                <w:kern w:val="0"/>
                <w:sz w:val="20"/>
                <w:szCs w:val="20"/>
              </w:rPr>
              <w:t xml:space="preserve">    </w:t>
            </w:r>
            <w:r>
              <w:rPr>
                <w:rFonts w:hint="eastAsia" w:ascii="宋体" w:hAnsi="宋体" w:cs="宋体"/>
                <w:color w:val="000000"/>
                <w:kern w:val="0"/>
                <w:sz w:val="20"/>
                <w:szCs w:val="20"/>
              </w:rPr>
              <w:t>额</w:t>
            </w:r>
            <w:r>
              <w:rPr>
                <w:rFonts w:ascii="宋体" w:hAnsi="宋体" w:cs="宋体"/>
                <w:color w:val="000000"/>
                <w:kern w:val="0"/>
                <w:sz w:val="20"/>
                <w:szCs w:val="20"/>
              </w:rPr>
              <w:t>(</w:t>
            </w:r>
            <w:r>
              <w:rPr>
                <w:rFonts w:hint="eastAsia" w:ascii="宋体" w:hAnsi="宋体" w:cs="宋体"/>
                <w:color w:val="000000"/>
                <w:kern w:val="0"/>
                <w:sz w:val="20"/>
                <w:szCs w:val="20"/>
              </w:rPr>
              <w:t>元</w:t>
            </w:r>
            <w:r>
              <w:rPr>
                <w:rFonts w:ascii="宋体" w:hAnsi="宋体" w:cs="宋体"/>
                <w:color w:val="000000"/>
                <w:kern w:val="0"/>
                <w:sz w:val="20"/>
                <w:szCs w:val="20"/>
              </w:rPr>
              <w:t>)</w:t>
            </w:r>
          </w:p>
        </w:tc>
      </w:tr>
      <w:tr>
        <w:tblPrEx>
          <w:tblCellMar>
            <w:top w:w="0" w:type="dxa"/>
            <w:left w:w="0" w:type="dxa"/>
            <w:bottom w:w="0" w:type="dxa"/>
            <w:right w:w="0" w:type="dxa"/>
          </w:tblCellMar>
        </w:tblPrEx>
        <w:trPr>
          <w:trHeight w:val="343" w:hRule="atLeast"/>
        </w:trPr>
        <w:tc>
          <w:tcPr>
            <w:tcW w:w="572"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cs="Times New Roman"/>
                <w:color w:val="000000"/>
                <w:sz w:val="20"/>
                <w:szCs w:val="20"/>
              </w:rPr>
            </w:pPr>
          </w:p>
        </w:tc>
        <w:tc>
          <w:tcPr>
            <w:tcW w:w="121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Times New Roman"/>
                <w:color w:val="000000"/>
                <w:sz w:val="20"/>
                <w:szCs w:val="20"/>
              </w:rPr>
            </w:pPr>
          </w:p>
        </w:tc>
        <w:tc>
          <w:tcPr>
            <w:tcW w:w="230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Times New Roman"/>
                <w:color w:val="000000"/>
                <w:sz w:val="20"/>
                <w:szCs w:val="20"/>
              </w:rPr>
            </w:pPr>
          </w:p>
        </w:tc>
        <w:tc>
          <w:tcPr>
            <w:tcW w:w="175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Times New Roman"/>
                <w:color w:val="000000"/>
                <w:sz w:val="20"/>
                <w:szCs w:val="20"/>
              </w:rPr>
            </w:pPr>
          </w:p>
        </w:tc>
        <w:tc>
          <w:tcPr>
            <w:tcW w:w="6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Times New Roman"/>
                <w:color w:val="000000"/>
                <w:sz w:val="20"/>
                <w:szCs w:val="20"/>
              </w:rPr>
            </w:pPr>
          </w:p>
        </w:tc>
        <w:tc>
          <w:tcPr>
            <w:tcW w:w="10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Times New Roman"/>
                <w:color w:val="000000"/>
                <w:sz w:val="20"/>
                <w:szCs w:val="20"/>
              </w:rPr>
            </w:pP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综合单价</w:t>
            </w: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合价</w:t>
            </w:r>
          </w:p>
        </w:tc>
      </w:tr>
      <w:tr>
        <w:tblPrEx>
          <w:tblCellMar>
            <w:top w:w="0" w:type="dxa"/>
            <w:left w:w="0" w:type="dxa"/>
            <w:bottom w:w="0" w:type="dxa"/>
            <w:right w:w="0" w:type="dxa"/>
          </w:tblCellMar>
        </w:tblPrEx>
        <w:trPr>
          <w:trHeight w:val="406" w:hRule="atLeast"/>
        </w:trPr>
        <w:tc>
          <w:tcPr>
            <w:tcW w:w="9195"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单项工程</w:t>
            </w:r>
          </w:p>
        </w:tc>
      </w:tr>
      <w:tr>
        <w:tblPrEx>
          <w:tblCellMar>
            <w:top w:w="0" w:type="dxa"/>
            <w:left w:w="0" w:type="dxa"/>
            <w:bottom w:w="0" w:type="dxa"/>
            <w:right w:w="0" w:type="dxa"/>
          </w:tblCellMar>
        </w:tblPrEx>
        <w:trPr>
          <w:trHeight w:val="406" w:hRule="atLeast"/>
        </w:trPr>
        <w:tc>
          <w:tcPr>
            <w:tcW w:w="9195"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装配式建筑</w:t>
            </w:r>
          </w:p>
        </w:tc>
      </w:tr>
      <w:tr>
        <w:tblPrEx>
          <w:tblCellMar>
            <w:top w:w="0" w:type="dxa"/>
            <w:left w:w="0" w:type="dxa"/>
            <w:bottom w:w="0" w:type="dxa"/>
            <w:right w:w="0" w:type="dxa"/>
          </w:tblCellMar>
        </w:tblPrEx>
        <w:trPr>
          <w:trHeight w:val="406" w:hRule="atLeast"/>
        </w:trPr>
        <w:tc>
          <w:tcPr>
            <w:tcW w:w="9195"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一般土建</w:t>
            </w: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1</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010901005001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膜结构屋面</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m2</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111.000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2</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010202011001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钢支撑</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t</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1.000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3</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011405001001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金属面油漆</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m2</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101.000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4</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B00001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基础预埋板（含地脚螺栓）</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个</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3.000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1498"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5</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010501003001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独立基础</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(1)</w:t>
            </w:r>
            <w:r>
              <w:rPr>
                <w:rFonts w:hint="eastAsia" w:ascii="宋体" w:hAnsi="宋体" w:cs="宋体"/>
                <w:color w:val="000000"/>
                <w:kern w:val="0"/>
                <w:sz w:val="18"/>
                <w:szCs w:val="18"/>
              </w:rPr>
              <w:t>混凝土种类（商品混凝土、现场拌制，泵送、非泵送）</w:t>
            </w:r>
            <w:r>
              <w:rPr>
                <w:rFonts w:ascii="宋体" w:hAnsi="宋体" w:cs="宋体"/>
                <w:color w:val="000000"/>
                <w:kern w:val="0"/>
                <w:sz w:val="18"/>
                <w:szCs w:val="18"/>
              </w:rPr>
              <w:t>:</w:t>
            </w:r>
            <w:r>
              <w:rPr>
                <w:rFonts w:hint="eastAsia" w:ascii="宋体" w:hAnsi="宋体" w:cs="宋体"/>
                <w:color w:val="000000"/>
                <w:kern w:val="0"/>
                <w:sz w:val="18"/>
                <w:szCs w:val="18"/>
              </w:rPr>
              <w:t>现场拌制</w:t>
            </w:r>
            <w:r>
              <w:rPr>
                <w:rFonts w:ascii="宋体" w:cs="Times New Roman"/>
                <w:color w:val="000000"/>
                <w:kern w:val="0"/>
                <w:sz w:val="18"/>
                <w:szCs w:val="18"/>
              </w:rPr>
              <w:br w:type="textWrapping"/>
            </w:r>
            <w:r>
              <w:rPr>
                <w:rFonts w:ascii="宋体" w:hAnsi="宋体" w:cs="宋体"/>
                <w:color w:val="000000"/>
                <w:kern w:val="0"/>
                <w:sz w:val="18"/>
                <w:szCs w:val="18"/>
              </w:rPr>
              <w:t>(2)</w:t>
            </w:r>
            <w:r>
              <w:rPr>
                <w:rFonts w:hint="eastAsia" w:ascii="宋体" w:hAnsi="宋体" w:cs="宋体"/>
                <w:color w:val="000000"/>
                <w:kern w:val="0"/>
                <w:sz w:val="18"/>
                <w:szCs w:val="18"/>
              </w:rPr>
              <w:t>混凝土强度等级</w:t>
            </w:r>
            <w:r>
              <w:rPr>
                <w:rFonts w:ascii="宋体" w:hAnsi="宋体" w:cs="宋体"/>
                <w:color w:val="000000"/>
                <w:kern w:val="0"/>
                <w:sz w:val="18"/>
                <w:szCs w:val="18"/>
              </w:rPr>
              <w:t>:C20</w:t>
            </w: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m3</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6.000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6</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B00002</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增开入口</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个</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1.000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center"/>
              <w:rPr>
                <w:rFonts w:ascii="宋体" w:cs="Times New Roman"/>
                <w:color w:val="000000"/>
                <w:sz w:val="18"/>
                <w:szCs w:val="18"/>
              </w:rPr>
            </w:pP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安装部分</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cs="Times New Roman"/>
                <w:color w:val="000000"/>
                <w:sz w:val="18"/>
                <w:szCs w:val="18"/>
              </w:rPr>
            </w:pP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7</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030411001001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配管</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(1)PVC</w:t>
            </w:r>
            <w:r>
              <w:rPr>
                <w:rFonts w:hint="eastAsia" w:ascii="宋体" w:hAnsi="宋体" w:cs="宋体"/>
                <w:color w:val="000000"/>
                <w:kern w:val="0"/>
                <w:sz w:val="18"/>
                <w:szCs w:val="18"/>
              </w:rPr>
              <w:t>管暗配</w:t>
            </w:r>
            <w:r>
              <w:rPr>
                <w:rFonts w:ascii="宋体" w:hAnsi="宋体" w:cs="宋体"/>
                <w:color w:val="000000"/>
                <w:kern w:val="0"/>
                <w:sz w:val="18"/>
                <w:szCs w:val="18"/>
              </w:rPr>
              <w:t xml:space="preserve"> PC16</w:t>
            </w: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m</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65.000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8</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030411004001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配线</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(1)</w:t>
            </w:r>
            <w:r>
              <w:rPr>
                <w:rFonts w:hint="eastAsia" w:ascii="宋体" w:hAnsi="宋体" w:cs="宋体"/>
                <w:color w:val="000000"/>
                <w:kern w:val="0"/>
                <w:sz w:val="18"/>
                <w:szCs w:val="18"/>
              </w:rPr>
              <w:t>穿照明线</w:t>
            </w:r>
            <w:r>
              <w:rPr>
                <w:rFonts w:ascii="宋体" w:hAnsi="宋体" w:cs="宋体"/>
                <w:color w:val="000000"/>
                <w:kern w:val="0"/>
                <w:sz w:val="18"/>
                <w:szCs w:val="18"/>
              </w:rPr>
              <w:t xml:space="preserve">  BV-4</w:t>
            </w: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m</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260.000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562"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9</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030404035001</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插座</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(1)</w:t>
            </w:r>
            <w:r>
              <w:rPr>
                <w:rFonts w:hint="eastAsia" w:ascii="宋体" w:hAnsi="宋体" w:cs="宋体"/>
                <w:color w:val="000000"/>
                <w:kern w:val="0"/>
                <w:sz w:val="18"/>
                <w:szCs w:val="18"/>
              </w:rPr>
              <w:t>插座盒</w:t>
            </w:r>
            <w:r>
              <w:rPr>
                <w:rFonts w:ascii="宋体" w:hAnsi="宋体" w:cs="宋体"/>
                <w:color w:val="000000"/>
                <w:kern w:val="0"/>
                <w:sz w:val="18"/>
                <w:szCs w:val="18"/>
              </w:rPr>
              <w:t xml:space="preserve"> </w:t>
            </w:r>
            <w:r>
              <w:rPr>
                <w:rFonts w:hint="eastAsia" w:ascii="宋体" w:hAnsi="宋体" w:cs="宋体"/>
                <w:color w:val="000000"/>
                <w:kern w:val="0"/>
                <w:sz w:val="18"/>
                <w:szCs w:val="18"/>
              </w:rPr>
              <w:t>户外电动车专用插座</w:t>
            </w:r>
            <w:r>
              <w:rPr>
                <w:rFonts w:ascii="宋体" w:hAnsi="宋体" w:cs="宋体"/>
                <w:color w:val="000000"/>
                <w:kern w:val="0"/>
                <w:sz w:val="18"/>
                <w:szCs w:val="18"/>
              </w:rPr>
              <w:t>2</w:t>
            </w:r>
            <w:r>
              <w:rPr>
                <w:rFonts w:hint="eastAsia" w:ascii="宋体" w:hAnsi="宋体" w:cs="宋体"/>
                <w:color w:val="000000"/>
                <w:kern w:val="0"/>
                <w:sz w:val="18"/>
                <w:szCs w:val="18"/>
              </w:rPr>
              <w:t>孔</w:t>
            </w: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个</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50.000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r>
        <w:tblPrEx>
          <w:tblCellMar>
            <w:top w:w="0" w:type="dxa"/>
            <w:left w:w="0" w:type="dxa"/>
            <w:bottom w:w="0" w:type="dxa"/>
            <w:right w:w="0" w:type="dxa"/>
          </w:tblCellMar>
        </w:tblPrEx>
        <w:trPr>
          <w:trHeight w:val="406" w:hRule="atLeast"/>
        </w:trPr>
        <w:tc>
          <w:tcPr>
            <w:tcW w:w="572"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ascii="宋体" w:hAnsi="宋体" w:cs="宋体"/>
                <w:color w:val="000000"/>
                <w:kern w:val="0"/>
                <w:sz w:val="18"/>
                <w:szCs w:val="18"/>
              </w:rPr>
              <w:t>10</w:t>
            </w:r>
          </w:p>
        </w:tc>
        <w:tc>
          <w:tcPr>
            <w:tcW w:w="121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ascii="宋体" w:hAnsi="宋体" w:cs="宋体"/>
                <w:color w:val="000000"/>
                <w:kern w:val="0"/>
                <w:sz w:val="18"/>
                <w:szCs w:val="18"/>
              </w:rPr>
              <w:t>B00003</w:t>
            </w:r>
          </w:p>
        </w:tc>
        <w:tc>
          <w:tcPr>
            <w:tcW w:w="23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cs="Times New Roman"/>
                <w:color w:val="000000"/>
                <w:sz w:val="18"/>
                <w:szCs w:val="18"/>
              </w:rPr>
            </w:pPr>
            <w:r>
              <w:rPr>
                <w:rFonts w:hint="eastAsia" w:ascii="宋体" w:hAnsi="宋体" w:cs="宋体"/>
                <w:color w:val="000000"/>
                <w:kern w:val="0"/>
                <w:sz w:val="18"/>
                <w:szCs w:val="18"/>
              </w:rPr>
              <w:t>包装运输</w:t>
            </w:r>
          </w:p>
        </w:tc>
        <w:tc>
          <w:tcPr>
            <w:tcW w:w="175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cs="Times New Roman"/>
                <w:color w:val="000000"/>
                <w:sz w:val="18"/>
                <w:szCs w:val="18"/>
              </w:rPr>
            </w:pPr>
          </w:p>
        </w:tc>
        <w:tc>
          <w:tcPr>
            <w:tcW w:w="6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cs="Times New Roman"/>
                <w:color w:val="000000"/>
                <w:sz w:val="18"/>
                <w:szCs w:val="18"/>
              </w:rPr>
            </w:pPr>
            <w:r>
              <w:rPr>
                <w:rFonts w:hint="eastAsia" w:ascii="宋体" w:hAnsi="宋体" w:cs="宋体"/>
                <w:color w:val="000000"/>
                <w:kern w:val="0"/>
                <w:sz w:val="18"/>
                <w:szCs w:val="18"/>
              </w:rPr>
              <w:t>个</w:t>
            </w:r>
          </w:p>
        </w:tc>
        <w:tc>
          <w:tcPr>
            <w:tcW w:w="10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right"/>
              <w:textAlignment w:val="center"/>
              <w:rPr>
                <w:rFonts w:ascii="宋体" w:cs="Times New Roman"/>
                <w:color w:val="000000"/>
                <w:sz w:val="18"/>
                <w:szCs w:val="18"/>
              </w:rPr>
            </w:pPr>
            <w:r>
              <w:rPr>
                <w:rFonts w:ascii="宋体" w:hAnsi="宋体" w:cs="宋体"/>
                <w:color w:val="000000"/>
                <w:kern w:val="0"/>
                <w:sz w:val="18"/>
                <w:szCs w:val="18"/>
              </w:rPr>
              <w:t>1.000</w:t>
            </w:r>
          </w:p>
        </w:tc>
        <w:tc>
          <w:tcPr>
            <w:tcW w:w="88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c>
          <w:tcPr>
            <w:tcW w:w="82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right"/>
              <w:rPr>
                <w:rFonts w:ascii="宋体" w:cs="Times New Roman"/>
                <w:color w:val="000000"/>
                <w:sz w:val="18"/>
                <w:szCs w:val="18"/>
              </w:rPr>
            </w:pPr>
          </w:p>
        </w:tc>
      </w:tr>
    </w:tbl>
    <w:p>
      <w:pPr>
        <w:widowControl/>
        <w:wordWrap w:val="0"/>
        <w:snapToGrid w:val="0"/>
        <w:spacing w:beforeAutospacing="1" w:afterAutospacing="1"/>
        <w:jc w:val="left"/>
        <w:outlineLvl w:val="1"/>
        <w:rPr>
          <w:rFonts w:ascii="宋体" w:cs="Times New Roman"/>
          <w:b/>
          <w:bCs/>
          <w:color w:val="21201E"/>
          <w:kern w:val="0"/>
          <w:sz w:val="28"/>
          <w:szCs w:val="28"/>
        </w:rPr>
      </w:pPr>
    </w:p>
    <w:p>
      <w:pPr>
        <w:widowControl/>
        <w:wordWrap w:val="0"/>
        <w:snapToGrid w:val="0"/>
        <w:spacing w:beforeAutospacing="1" w:afterAutospacing="1"/>
        <w:jc w:val="left"/>
        <w:outlineLvl w:val="1"/>
        <w:rPr>
          <w:rFonts w:ascii="宋体" w:cs="Times New Roman"/>
          <w:b/>
          <w:bCs/>
          <w:color w:val="21201E"/>
          <w:kern w:val="0"/>
          <w:sz w:val="28"/>
          <w:szCs w:val="28"/>
        </w:rPr>
      </w:pPr>
    </w:p>
    <w:p>
      <w:pPr>
        <w:widowControl/>
        <w:wordWrap w:val="0"/>
        <w:snapToGrid w:val="0"/>
        <w:spacing w:beforeAutospacing="1" w:afterAutospacing="1" w:line="540" w:lineRule="exact"/>
        <w:jc w:val="left"/>
        <w:outlineLvl w:val="1"/>
        <w:rPr>
          <w:rFonts w:ascii="宋体" w:cs="Times New Roman"/>
          <w:b/>
          <w:bCs/>
          <w:color w:val="21201E"/>
          <w:kern w:val="0"/>
          <w:sz w:val="28"/>
          <w:szCs w:val="28"/>
        </w:rPr>
      </w:pPr>
    </w:p>
    <w:p>
      <w:pPr>
        <w:widowControl/>
        <w:wordWrap w:val="0"/>
        <w:snapToGrid w:val="0"/>
        <w:spacing w:beforeAutospacing="1" w:afterAutospacing="1" w:line="540" w:lineRule="exact"/>
        <w:ind w:firstLine="562" w:firstLineChars="200"/>
        <w:jc w:val="left"/>
        <w:outlineLvl w:val="1"/>
        <w:rPr>
          <w:rFonts w:ascii="宋体" w:cs="Times New Roman"/>
          <w:b/>
          <w:bCs/>
          <w:color w:val="21201E"/>
          <w:kern w:val="0"/>
          <w:sz w:val="28"/>
          <w:szCs w:val="28"/>
        </w:rPr>
      </w:pPr>
    </w:p>
    <w:p>
      <w:pPr>
        <w:rPr>
          <w:b/>
          <w:bCs/>
          <w:sz w:val="28"/>
          <w:szCs w:val="28"/>
        </w:rPr>
      </w:pPr>
      <w:r>
        <w:rPr>
          <w:rFonts w:hint="eastAsia" w:cs="宋体"/>
          <w:b/>
          <w:bCs/>
          <w:sz w:val="28"/>
          <w:szCs w:val="28"/>
        </w:rPr>
        <w:t>附件</w:t>
      </w:r>
      <w:r>
        <w:rPr>
          <w:b/>
          <w:bCs/>
          <w:sz w:val="28"/>
          <w:szCs w:val="28"/>
        </w:rPr>
        <w:t>2</w:t>
      </w:r>
    </w:p>
    <w:p>
      <w:pPr>
        <w:rPr>
          <w:rFonts w:cs="Times New Roman"/>
        </w:rPr>
      </w:pPr>
      <w:r>
        <w:rPr>
          <w:rFonts w:cs="Times New Roman"/>
        </w:rPr>
        <w:drawing>
          <wp:inline distT="0" distB="0" distL="114300" distR="114300">
            <wp:extent cx="5191125" cy="20478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191125" cy="2047875"/>
                    </a:xfrm>
                    <a:prstGeom prst="rect">
                      <a:avLst/>
                    </a:prstGeom>
                    <a:noFill/>
                    <a:ln>
                      <a:noFill/>
                    </a:ln>
                  </pic:spPr>
                </pic:pic>
              </a:graphicData>
            </a:graphic>
          </wp:inline>
        </w:drawing>
      </w:r>
    </w:p>
    <w:p>
      <w:pPr>
        <w:rPr>
          <w:rFonts w:cs="Times New Roman"/>
        </w:rPr>
      </w:pPr>
      <w:r>
        <w:rPr>
          <w:rFonts w:cs="Times New Roman"/>
        </w:rPr>
        <w:drawing>
          <wp:inline distT="0" distB="0" distL="114300" distR="114300">
            <wp:extent cx="5219700" cy="28479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19700" cy="2847975"/>
                    </a:xfrm>
                    <a:prstGeom prst="rect">
                      <a:avLst/>
                    </a:prstGeom>
                    <a:noFill/>
                    <a:ln>
                      <a:noFill/>
                    </a:ln>
                  </pic:spPr>
                </pic:pic>
              </a:graphicData>
            </a:graphic>
          </wp:inline>
        </w:drawing>
      </w:r>
    </w:p>
    <w:p>
      <w:pPr>
        <w:rPr>
          <w:rFonts w:cs="Times New Roman"/>
        </w:rPr>
      </w:pPr>
    </w:p>
    <w:p>
      <w:pPr>
        <w:rPr>
          <w:rFonts w:cs="Times New Roman"/>
        </w:rPr>
      </w:pPr>
    </w:p>
    <w:p>
      <w:pPr>
        <w:rPr>
          <w:rFonts w:cs="Times New Roman"/>
          <w:b/>
          <w:bCs/>
          <w:sz w:val="28"/>
          <w:szCs w:val="28"/>
        </w:rPr>
      </w:pPr>
    </w:p>
    <w:p>
      <w:pPr>
        <w:rPr>
          <w:rFonts w:cs="Times New Roman"/>
          <w:b/>
          <w:bCs/>
          <w:sz w:val="28"/>
          <w:szCs w:val="28"/>
        </w:rPr>
      </w:pPr>
    </w:p>
    <w:p>
      <w:pPr>
        <w:rPr>
          <w:rFonts w:cs="Times New Roman"/>
          <w:b/>
          <w:bCs/>
          <w:sz w:val="28"/>
          <w:szCs w:val="28"/>
        </w:rPr>
      </w:pPr>
    </w:p>
    <w:p>
      <w:pPr>
        <w:rPr>
          <w:rFonts w:cs="Times New Roman"/>
          <w:b/>
          <w:bCs/>
          <w:sz w:val="28"/>
          <w:szCs w:val="28"/>
        </w:rPr>
      </w:pPr>
    </w:p>
    <w:p>
      <w:pPr>
        <w:rPr>
          <w:rFonts w:cs="Times New Roman"/>
          <w:b/>
          <w:bCs/>
          <w:sz w:val="28"/>
          <w:szCs w:val="28"/>
        </w:rPr>
      </w:pPr>
    </w:p>
    <w:p>
      <w:pPr>
        <w:rPr>
          <w:rFonts w:cs="Times New Roman"/>
          <w:b/>
          <w:bCs/>
          <w:sz w:val="28"/>
          <w:szCs w:val="28"/>
        </w:rPr>
      </w:pPr>
    </w:p>
    <w:p>
      <w:pPr>
        <w:rPr>
          <w:rFonts w:cs="Times New Roman"/>
          <w:b/>
          <w:bCs/>
          <w:sz w:val="28"/>
          <w:szCs w:val="28"/>
        </w:rPr>
      </w:pPr>
    </w:p>
    <w:p>
      <w:pPr>
        <w:rPr>
          <w:b/>
          <w:bCs/>
          <w:sz w:val="28"/>
          <w:szCs w:val="28"/>
        </w:rPr>
      </w:pPr>
      <w:r>
        <w:rPr>
          <w:rFonts w:hint="eastAsia" w:cs="宋体"/>
          <w:b/>
          <w:bCs/>
          <w:sz w:val="28"/>
          <w:szCs w:val="28"/>
        </w:rPr>
        <w:t>附件</w:t>
      </w:r>
      <w:r>
        <w:rPr>
          <w:b/>
          <w:bCs/>
          <w:sz w:val="28"/>
          <w:szCs w:val="28"/>
        </w:rPr>
        <w:t>3</w:t>
      </w:r>
    </w:p>
    <w:p>
      <w:pPr>
        <w:widowControl/>
        <w:wordWrap w:val="0"/>
        <w:snapToGrid w:val="0"/>
        <w:spacing w:beforeAutospacing="1" w:afterAutospacing="1" w:line="540" w:lineRule="exact"/>
        <w:ind w:firstLine="720" w:firstLineChars="200"/>
        <w:jc w:val="center"/>
        <w:outlineLvl w:val="1"/>
        <w:rPr>
          <w:rFonts w:ascii="宋体" w:cs="Times New Roman"/>
          <w:color w:val="21201E"/>
          <w:kern w:val="0"/>
          <w:sz w:val="28"/>
          <w:szCs w:val="28"/>
        </w:rPr>
      </w:pPr>
      <w:r>
        <w:rPr>
          <w:rFonts w:ascii="宋体" w:cs="Times New Roman"/>
          <w:color w:val="000000"/>
          <w:kern w:val="0"/>
          <w:sz w:val="36"/>
          <w:szCs w:val="36"/>
          <w:shd w:val="clear" w:color="auto" w:fill="DCDDE1"/>
        </w:rPr>
        <w:br w:type="textWrapping"/>
      </w:r>
      <w:r>
        <w:rPr>
          <w:rFonts w:hint="eastAsia" w:ascii="宋体" w:hAnsi="宋体" w:cs="宋体"/>
          <w:color w:val="21201E"/>
          <w:kern w:val="0"/>
          <w:sz w:val="28"/>
          <w:szCs w:val="28"/>
        </w:rPr>
        <w:t>现场勘察证明</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hint="eastAsia" w:ascii="宋体" w:hAnsi="宋体" w:cs="宋体"/>
          <w:color w:val="21201E"/>
          <w:kern w:val="0"/>
          <w:sz w:val="28"/>
          <w:szCs w:val="28"/>
        </w:rPr>
        <w:t>我方于</w:t>
      </w:r>
      <w:r>
        <w:rPr>
          <w:rFonts w:ascii="宋体" w:cs="Times New Roman"/>
          <w:color w:val="21201E"/>
          <w:kern w:val="0"/>
          <w:sz w:val="28"/>
          <w:szCs w:val="28"/>
        </w:rPr>
        <w:t>    </w:t>
      </w:r>
      <w:r>
        <w:rPr>
          <w:rFonts w:hint="eastAsia" w:ascii="宋体" w:hAnsi="宋体" w:cs="宋体"/>
          <w:color w:val="21201E"/>
          <w:kern w:val="0"/>
          <w:sz w:val="28"/>
          <w:szCs w:val="28"/>
        </w:rPr>
        <w:t>年</w:t>
      </w:r>
      <w:r>
        <w:rPr>
          <w:rFonts w:ascii="宋体" w:cs="Times New Roman"/>
          <w:color w:val="21201E"/>
          <w:kern w:val="0"/>
          <w:sz w:val="28"/>
          <w:szCs w:val="28"/>
        </w:rPr>
        <w:t>    </w:t>
      </w:r>
      <w:r>
        <w:rPr>
          <w:rFonts w:hint="eastAsia" w:ascii="宋体" w:hAnsi="宋体" w:cs="宋体"/>
          <w:color w:val="21201E"/>
          <w:kern w:val="0"/>
          <w:sz w:val="28"/>
          <w:szCs w:val="28"/>
        </w:rPr>
        <w:t>月</w:t>
      </w:r>
      <w:r>
        <w:rPr>
          <w:rFonts w:ascii="宋体" w:cs="Times New Roman"/>
          <w:color w:val="21201E"/>
          <w:kern w:val="0"/>
          <w:sz w:val="28"/>
          <w:szCs w:val="28"/>
        </w:rPr>
        <w:t>   </w:t>
      </w:r>
      <w:r>
        <w:rPr>
          <w:rFonts w:hint="eastAsia" w:ascii="宋体" w:hAnsi="宋体" w:cs="宋体"/>
          <w:color w:val="21201E"/>
          <w:kern w:val="0"/>
          <w:sz w:val="28"/>
          <w:szCs w:val="28"/>
        </w:rPr>
        <w:t>日完成对福建省泉州第一中学电动车充电棚（膜结构）工程项目现勘察。</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hint="eastAsia" w:ascii="宋体" w:hAnsi="宋体" w:cs="宋体"/>
          <w:color w:val="21201E"/>
          <w:kern w:val="0"/>
          <w:sz w:val="28"/>
          <w:szCs w:val="28"/>
        </w:rPr>
        <w:t>特此证明</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cs="Times New Roman"/>
          <w:color w:val="21201E"/>
          <w:kern w:val="0"/>
          <w:sz w:val="28"/>
          <w:szCs w:val="28"/>
        </w:rPr>
        <w:t> </w:t>
      </w: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r>
        <w:rPr>
          <w:rFonts w:ascii="宋体" w:cs="Times New Roman"/>
          <w:color w:val="21201E"/>
          <w:kern w:val="0"/>
          <w:sz w:val="28"/>
          <w:szCs w:val="28"/>
        </w:rPr>
        <w:t> </w:t>
      </w:r>
    </w:p>
    <w:p>
      <w:pPr>
        <w:widowControl/>
        <w:wordWrap w:val="0"/>
        <w:snapToGrid w:val="0"/>
        <w:spacing w:beforeAutospacing="1" w:afterAutospacing="1" w:line="540" w:lineRule="exact"/>
        <w:ind w:firstLine="560" w:firstLineChars="200"/>
        <w:jc w:val="center"/>
        <w:outlineLvl w:val="1"/>
        <w:rPr>
          <w:rFonts w:ascii="宋体" w:cs="Times New Roman"/>
          <w:color w:val="21201E"/>
          <w:kern w:val="0"/>
          <w:sz w:val="28"/>
          <w:szCs w:val="28"/>
        </w:rPr>
      </w:pPr>
      <w:r>
        <w:rPr>
          <w:rFonts w:ascii="宋体" w:cs="Times New Roman"/>
          <w:color w:val="21201E"/>
          <w:kern w:val="0"/>
          <w:sz w:val="28"/>
          <w:szCs w:val="28"/>
        </w:rPr>
        <w:t> </w:t>
      </w:r>
      <w:r>
        <w:rPr>
          <w:rFonts w:hint="eastAsia" w:ascii="宋体" w:hAnsi="宋体" w:cs="宋体"/>
          <w:color w:val="21201E"/>
          <w:kern w:val="0"/>
          <w:sz w:val="28"/>
          <w:szCs w:val="28"/>
        </w:rPr>
        <w:t>投标商名称（公章）：</w:t>
      </w:r>
    </w:p>
    <w:p>
      <w:pPr>
        <w:widowControl/>
        <w:snapToGrid w:val="0"/>
        <w:spacing w:beforeAutospacing="1" w:afterAutospacing="1" w:line="540" w:lineRule="exact"/>
        <w:ind w:firstLine="560" w:firstLineChars="200"/>
        <w:jc w:val="center"/>
        <w:outlineLvl w:val="1"/>
        <w:rPr>
          <w:rFonts w:ascii="宋体" w:cs="Times New Roman"/>
          <w:color w:val="21201E"/>
          <w:kern w:val="0"/>
          <w:sz w:val="28"/>
          <w:szCs w:val="28"/>
        </w:rPr>
      </w:pPr>
      <w:r>
        <w:rPr>
          <w:rFonts w:hint="eastAsia" w:ascii="宋体" w:hAnsi="宋体" w:cs="宋体"/>
          <w:color w:val="21201E"/>
          <w:kern w:val="0"/>
          <w:sz w:val="28"/>
          <w:szCs w:val="28"/>
        </w:rPr>
        <w:t>校方签名：</w:t>
      </w: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r>
        <w:rPr>
          <w:rFonts w:ascii="宋体" w:hAnsi="宋体" w:cs="宋体"/>
          <w:color w:val="21201E"/>
          <w:kern w:val="0"/>
          <w:sz w:val="28"/>
          <w:szCs w:val="28"/>
        </w:rPr>
        <w:t xml:space="preserve"> </w:t>
      </w:r>
      <w:r>
        <w:rPr>
          <w:rFonts w:hint="eastAsia" w:ascii="宋体" w:hAnsi="宋体" w:cs="宋体"/>
          <w:color w:val="21201E"/>
          <w:kern w:val="0"/>
          <w:sz w:val="28"/>
          <w:szCs w:val="28"/>
        </w:rPr>
        <w:t>年</w:t>
      </w:r>
      <w:r>
        <w:rPr>
          <w:rFonts w:ascii="宋体" w:hAnsi="宋体" w:cs="宋体"/>
          <w:color w:val="21201E"/>
          <w:kern w:val="0"/>
          <w:sz w:val="28"/>
          <w:szCs w:val="28"/>
        </w:rPr>
        <w:t xml:space="preserve">    </w:t>
      </w:r>
      <w:r>
        <w:rPr>
          <w:rFonts w:hint="eastAsia" w:ascii="宋体" w:hAnsi="宋体" w:cs="宋体"/>
          <w:color w:val="21201E"/>
          <w:kern w:val="0"/>
          <w:sz w:val="28"/>
          <w:szCs w:val="28"/>
        </w:rPr>
        <w:t>月</w:t>
      </w:r>
      <w:r>
        <w:rPr>
          <w:rFonts w:ascii="宋体" w:hAnsi="宋体" w:cs="宋体"/>
          <w:color w:val="21201E"/>
          <w:kern w:val="0"/>
          <w:sz w:val="28"/>
          <w:szCs w:val="28"/>
        </w:rPr>
        <w:t xml:space="preserve">    </w:t>
      </w:r>
      <w:r>
        <w:rPr>
          <w:rFonts w:hint="eastAsia" w:ascii="宋体" w:hAnsi="宋体" w:cs="宋体"/>
          <w:color w:val="21201E"/>
          <w:kern w:val="0"/>
          <w:sz w:val="28"/>
          <w:szCs w:val="28"/>
        </w:rPr>
        <w:t>日</w:t>
      </w: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p>
    <w:p>
      <w:pPr>
        <w:widowControl/>
        <w:wordWrap w:val="0"/>
        <w:snapToGrid w:val="0"/>
        <w:spacing w:beforeAutospacing="1" w:afterAutospacing="1" w:line="540" w:lineRule="exact"/>
        <w:ind w:firstLine="560" w:firstLineChars="200"/>
        <w:jc w:val="center"/>
        <w:outlineLvl w:val="1"/>
        <w:rPr>
          <w:rFonts w:hint="eastAsia" w:ascii="宋体" w:hAnsi="宋体" w:cs="宋体"/>
          <w:color w:val="21201E"/>
          <w:kern w:val="0"/>
          <w:sz w:val="28"/>
          <w:szCs w:val="28"/>
        </w:rPr>
      </w:pPr>
    </w:p>
    <w:p>
      <w:pPr>
        <w:widowControl/>
        <w:wordWrap w:val="0"/>
        <w:snapToGrid w:val="0"/>
        <w:spacing w:beforeAutospacing="1" w:afterAutospacing="1" w:line="540" w:lineRule="exact"/>
        <w:jc w:val="both"/>
        <w:outlineLvl w:val="1"/>
        <w:rPr>
          <w:rFonts w:hint="eastAsia" w:ascii="宋体" w:hAnsi="宋体" w:cs="宋体"/>
          <w:b/>
          <w:bCs/>
          <w:color w:val="21201E"/>
          <w:kern w:val="0"/>
          <w:sz w:val="28"/>
          <w:szCs w:val="28"/>
          <w:lang w:val="en-US" w:eastAsia="zh-CN"/>
        </w:rPr>
      </w:pPr>
      <w:r>
        <w:rPr>
          <w:rFonts w:hint="eastAsia" w:ascii="宋体" w:hAnsi="宋体" w:cs="宋体"/>
          <w:b/>
          <w:bCs/>
          <w:color w:val="21201E"/>
          <w:kern w:val="0"/>
          <w:sz w:val="28"/>
          <w:szCs w:val="28"/>
          <w:lang w:eastAsia="zh-CN"/>
        </w:rPr>
        <w:t>附件</w:t>
      </w:r>
      <w:r>
        <w:rPr>
          <w:rFonts w:hint="eastAsia" w:ascii="宋体" w:hAnsi="宋体" w:cs="宋体"/>
          <w:b/>
          <w:bCs/>
          <w:color w:val="21201E"/>
          <w:kern w:val="0"/>
          <w:sz w:val="28"/>
          <w:szCs w:val="28"/>
          <w:lang w:val="en-US" w:eastAsia="zh-CN"/>
        </w:rPr>
        <w:t>4</w:t>
      </w:r>
    </w:p>
    <w:tbl>
      <w:tblPr>
        <w:tblStyle w:val="5"/>
        <w:tblW w:w="9238" w:type="dxa"/>
        <w:tblInd w:w="93" w:type="dxa"/>
        <w:tblLayout w:type="fixed"/>
        <w:tblCellMar>
          <w:top w:w="0" w:type="dxa"/>
          <w:left w:w="108" w:type="dxa"/>
          <w:bottom w:w="0" w:type="dxa"/>
          <w:right w:w="108" w:type="dxa"/>
        </w:tblCellMar>
      </w:tblPr>
      <w:tblGrid>
        <w:gridCol w:w="1080"/>
        <w:gridCol w:w="3620"/>
        <w:gridCol w:w="4538"/>
      </w:tblGrid>
      <w:tr>
        <w:tblPrEx>
          <w:tblCellMar>
            <w:top w:w="0" w:type="dxa"/>
            <w:left w:w="108" w:type="dxa"/>
            <w:bottom w:w="0" w:type="dxa"/>
            <w:right w:w="108" w:type="dxa"/>
          </w:tblCellMar>
        </w:tblPrEx>
        <w:trPr>
          <w:trHeight w:val="600" w:hRule="atLeast"/>
        </w:trPr>
        <w:tc>
          <w:tcPr>
            <w:tcW w:w="923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0"/>
                <w:sz w:val="24"/>
                <w:szCs w:val="24"/>
                <w:lang w:val="en-US" w:eastAsia="zh-CN"/>
              </w:rPr>
            </w:pPr>
            <w:r>
              <w:rPr>
                <w:rFonts w:hint="eastAsia" w:ascii="宋体" w:hAnsi="宋体" w:cs="宋体"/>
                <w:kern w:val="0"/>
                <w:sz w:val="24"/>
                <w:szCs w:val="24"/>
                <w:lang w:val="en-US" w:eastAsia="zh-CN"/>
              </w:rPr>
              <w:t>相关参数和施工要求</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序号</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4"/>
                <w:szCs w:val="24"/>
              </w:rPr>
            </w:pPr>
            <w:r>
              <w:rPr>
                <w:rFonts w:hint="eastAsia" w:ascii="宋体" w:hAnsi="宋体" w:cs="宋体"/>
                <w:kern w:val="0"/>
                <w:sz w:val="24"/>
                <w:szCs w:val="24"/>
              </w:rPr>
              <w:t>项目</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规格</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rPr>
                <w:rFonts w:ascii="宋体" w:hAnsi="宋体" w:cs="宋体"/>
                <w:kern w:val="0"/>
                <w:sz w:val="24"/>
                <w:szCs w:val="24"/>
              </w:rPr>
            </w:pPr>
            <w:r>
              <w:rPr>
                <w:rFonts w:hint="eastAsia" w:ascii="宋体" w:hAnsi="宋体" w:cs="宋体"/>
                <w:kern w:val="0"/>
                <w:sz w:val="24"/>
                <w:szCs w:val="24"/>
              </w:rPr>
              <w:t>一</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4"/>
                <w:szCs w:val="24"/>
              </w:rPr>
            </w:pPr>
            <w:r>
              <w:rPr>
                <w:rFonts w:hint="eastAsia" w:ascii="宋体" w:hAnsi="宋体" w:cs="宋体"/>
                <w:kern w:val="0"/>
                <w:sz w:val="24"/>
                <w:szCs w:val="24"/>
              </w:rPr>
              <w:t>膜部分</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膜材   (按裁剪面积）</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PVDF1100克膜材;提供防火检测</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（背贴条、加强经、自然损耗）0.25</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PVD1100克膜材</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rPr>
                <w:rFonts w:ascii="宋体" w:hAnsi="宋体" w:cs="宋体"/>
                <w:kern w:val="0"/>
                <w:sz w:val="24"/>
                <w:szCs w:val="24"/>
              </w:rPr>
            </w:pPr>
            <w:r>
              <w:rPr>
                <w:rFonts w:hint="eastAsia" w:ascii="宋体" w:hAnsi="宋体" w:cs="宋体"/>
                <w:kern w:val="0"/>
                <w:sz w:val="24"/>
                <w:szCs w:val="24"/>
              </w:rPr>
              <w:t>二</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钢索连接部分</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镀锌铁压条</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自攻钉、硅胶和其它</w:t>
            </w:r>
            <w:r>
              <w:rPr>
                <w:rFonts w:hint="eastAsia" w:ascii="宋体" w:hAnsi="宋体" w:cs="宋体"/>
                <w:kern w:val="0"/>
                <w:sz w:val="22"/>
                <w:lang w:eastAsia="zh-CN"/>
              </w:rPr>
              <w:t>辅</w:t>
            </w:r>
            <w:r>
              <w:rPr>
                <w:rFonts w:hint="eastAsia" w:ascii="宋体" w:hAnsi="宋体" w:cs="宋体"/>
                <w:kern w:val="0"/>
                <w:sz w:val="22"/>
              </w:rPr>
              <w:t>料</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rPr>
                <w:rFonts w:ascii="宋体" w:hAnsi="宋体" w:cs="宋体"/>
                <w:kern w:val="0"/>
                <w:sz w:val="24"/>
                <w:szCs w:val="24"/>
              </w:rPr>
            </w:pPr>
            <w:r>
              <w:rPr>
                <w:rFonts w:hint="eastAsia" w:ascii="宋体" w:hAnsi="宋体" w:cs="宋体"/>
                <w:kern w:val="0"/>
                <w:sz w:val="24"/>
                <w:szCs w:val="24"/>
              </w:rPr>
              <w:t>三</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钢结构部分</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钢板（H型钢）</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t6.0mm</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圆管（钢材）</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MS Mincho" w:hAnsi="MS Mincho" w:eastAsia="MS Mincho" w:cs="宋体"/>
                <w:kern w:val="0"/>
                <w:sz w:val="24"/>
                <w:szCs w:val="24"/>
              </w:rPr>
            </w:pPr>
            <w:r>
              <w:rPr>
                <w:rFonts w:hint="eastAsia" w:ascii="MS Mincho" w:hAnsi="MS Mincho" w:eastAsia="MS Mincho" w:cs="宋体"/>
                <w:kern w:val="0"/>
                <w:sz w:val="24"/>
                <w:szCs w:val="24"/>
              </w:rPr>
              <w:t>∅</w:t>
            </w:r>
            <w:r>
              <w:rPr>
                <w:rFonts w:hint="eastAsia" w:ascii="宋体" w:hAnsi="宋体" w:cs="宋体"/>
                <w:kern w:val="0"/>
                <w:sz w:val="24"/>
                <w:szCs w:val="24"/>
              </w:rPr>
              <w:t>89×3</w:t>
            </w:r>
          </w:p>
        </w:tc>
      </w:tr>
      <w:tr>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widowControl/>
              <w:jc w:val="center"/>
              <w:rPr>
                <w:rFonts w:hint="eastAsia" w:ascii="宋体" w:hAnsi="宋体" w:eastAsia="宋体" w:cs="宋体"/>
                <w:kern w:val="0"/>
                <w:sz w:val="24"/>
                <w:szCs w:val="24"/>
                <w:lang w:eastAsia="zh-CN"/>
              </w:rPr>
            </w:pPr>
            <w:r>
              <w:rPr>
                <w:rFonts w:hint="eastAsia" w:ascii="宋体" w:hAnsi="宋体" w:cs="宋体"/>
                <w:kern w:val="0"/>
                <w:sz w:val="24"/>
                <w:szCs w:val="24"/>
                <w:lang w:val="en-US" w:eastAsia="zh-CN"/>
              </w:rPr>
              <w:t>3</w:t>
            </w:r>
          </w:p>
        </w:tc>
        <w:tc>
          <w:tcPr>
            <w:tcW w:w="3620" w:type="dxa"/>
            <w:tcBorders>
              <w:top w:val="single" w:color="auto" w:sz="4" w:space="0"/>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油漆(环氧富锌底漆(灰)+丙烯酸面漆白色）</w:t>
            </w:r>
          </w:p>
        </w:tc>
        <w:tc>
          <w:tcPr>
            <w:tcW w:w="4538" w:type="dxa"/>
            <w:tcBorders>
              <w:top w:val="single" w:color="auto" w:sz="4" w:space="0"/>
              <w:left w:val="nil"/>
              <w:bottom w:val="single" w:color="auto" w:sz="4" w:space="0"/>
              <w:right w:val="single" w:color="auto" w:sz="4" w:space="0"/>
            </w:tcBorders>
            <w:shd w:val="clear" w:color="auto" w:fill="auto"/>
            <w:noWrap w:val="0"/>
            <w:vAlign w:val="center"/>
          </w:tcPr>
          <w:p>
            <w:pPr>
              <w:widowControl/>
              <w:jc w:val="center"/>
              <w:rPr>
                <w:rFonts w:cs="Calibri"/>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rPr>
                <w:rFonts w:ascii="宋体" w:hAnsi="宋体" w:cs="宋体"/>
                <w:kern w:val="0"/>
                <w:sz w:val="24"/>
                <w:szCs w:val="24"/>
              </w:rPr>
            </w:pPr>
            <w:r>
              <w:rPr>
                <w:rFonts w:hint="eastAsia" w:ascii="宋体" w:hAnsi="宋体" w:cs="宋体"/>
                <w:kern w:val="0"/>
                <w:sz w:val="24"/>
                <w:szCs w:val="24"/>
              </w:rPr>
              <w:t>四</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基础部分</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基础预埋板（含地脚螺栓）</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300×500×14</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基础材料（水泥+河沙）</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rPr>
                <w:rFonts w:ascii="宋体" w:hAnsi="宋体" w:cs="宋体"/>
                <w:kern w:val="0"/>
                <w:sz w:val="24"/>
                <w:szCs w:val="24"/>
              </w:rPr>
            </w:pPr>
            <w:r>
              <w:rPr>
                <w:rFonts w:hint="eastAsia" w:ascii="宋体" w:hAnsi="宋体" w:cs="宋体"/>
                <w:kern w:val="0"/>
                <w:sz w:val="24"/>
                <w:szCs w:val="24"/>
              </w:rPr>
              <w:t>五</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充电配备</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电线电管</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电线国标</w:t>
            </w:r>
            <w:r>
              <w:rPr>
                <w:rFonts w:ascii="Times New Roman" w:hAnsi="Times New Roman"/>
                <w:kern w:val="0"/>
                <w:sz w:val="24"/>
                <w:szCs w:val="24"/>
              </w:rPr>
              <w:t>BV</w:t>
            </w:r>
            <w:r>
              <w:rPr>
                <w:rFonts w:hint="eastAsia" w:ascii="宋体" w:hAnsi="宋体" w:cs="宋体"/>
                <w:kern w:val="0"/>
                <w:sz w:val="24"/>
                <w:szCs w:val="24"/>
              </w:rPr>
              <w:t>电线</w:t>
            </w:r>
            <w:r>
              <w:rPr>
                <w:rFonts w:ascii="Times New Roman" w:hAnsi="Times New Roman"/>
                <w:kern w:val="0"/>
                <w:sz w:val="24"/>
                <w:szCs w:val="24"/>
              </w:rPr>
              <w:t>2.5</w:t>
            </w:r>
            <w:r>
              <w:rPr>
                <w:rFonts w:hint="eastAsia" w:ascii="宋体" w:hAnsi="宋体" w:cs="宋体"/>
                <w:kern w:val="0"/>
                <w:sz w:val="24"/>
                <w:szCs w:val="24"/>
              </w:rPr>
              <w:t>平方，套管采用</w:t>
            </w:r>
            <w:r>
              <w:rPr>
                <w:rFonts w:ascii="Times New Roman" w:hAnsi="Times New Roman"/>
                <w:kern w:val="0"/>
                <w:sz w:val="24"/>
                <w:szCs w:val="24"/>
              </w:rPr>
              <w:t>PVC-u</w:t>
            </w:r>
            <w:r>
              <w:rPr>
                <w:rFonts w:hint="eastAsia" w:ascii="宋体" w:hAnsi="宋体" w:cs="宋体"/>
                <w:kern w:val="0"/>
                <w:sz w:val="24"/>
                <w:szCs w:val="24"/>
              </w:rPr>
              <w:t>电工管</w:t>
            </w:r>
            <w:r>
              <w:rPr>
                <w:rFonts w:ascii="Times New Roman" w:hAnsi="Times New Roman"/>
                <w:kern w:val="0"/>
                <w:sz w:val="24"/>
                <w:szCs w:val="24"/>
              </w:rPr>
              <w:t>4</w:t>
            </w:r>
            <w:r>
              <w:rPr>
                <w:rFonts w:hint="eastAsia" w:ascii="宋体" w:hAnsi="宋体" w:cs="宋体"/>
                <w:kern w:val="0"/>
                <w:sz w:val="24"/>
                <w:szCs w:val="24"/>
              </w:rPr>
              <w:t>分；三路进线</w:t>
            </w:r>
          </w:p>
        </w:tc>
      </w:tr>
      <w:tr>
        <w:tblPrEx>
          <w:tblCellMar>
            <w:top w:w="0" w:type="dxa"/>
            <w:left w:w="108" w:type="dxa"/>
            <w:bottom w:w="0" w:type="dxa"/>
            <w:right w:w="108" w:type="dxa"/>
          </w:tblCellMar>
        </w:tblPrEx>
        <w:trPr>
          <w:trHeight w:val="600" w:hRule="atLeast"/>
        </w:trPr>
        <w:tc>
          <w:tcPr>
            <w:tcW w:w="1080" w:type="dxa"/>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3620" w:type="dxa"/>
            <w:tcBorders>
              <w:top w:val="nil"/>
              <w:left w:val="nil"/>
              <w:bottom w:val="single" w:color="auto" w:sz="4" w:space="0"/>
              <w:right w:val="single" w:color="auto" w:sz="4" w:space="0"/>
            </w:tcBorders>
            <w:shd w:val="clear" w:color="auto" w:fill="auto"/>
            <w:noWrap w:val="0"/>
            <w:vAlign w:val="center"/>
          </w:tcPr>
          <w:p>
            <w:pPr>
              <w:widowControl/>
              <w:jc w:val="left"/>
              <w:rPr>
                <w:rFonts w:ascii="宋体" w:hAnsi="宋体" w:cs="宋体"/>
                <w:kern w:val="0"/>
                <w:sz w:val="22"/>
              </w:rPr>
            </w:pPr>
            <w:r>
              <w:rPr>
                <w:rFonts w:hint="eastAsia" w:ascii="宋体" w:hAnsi="宋体" w:cs="宋体"/>
                <w:kern w:val="0"/>
                <w:sz w:val="22"/>
              </w:rPr>
              <w:t>插座盒</w:t>
            </w:r>
          </w:p>
        </w:tc>
        <w:tc>
          <w:tcPr>
            <w:tcW w:w="453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户外电动车专用插座2孔</w:t>
            </w:r>
          </w:p>
        </w:tc>
      </w:tr>
      <w:tr>
        <w:tblPrEx>
          <w:tblCellMar>
            <w:top w:w="0" w:type="dxa"/>
            <w:left w:w="108" w:type="dxa"/>
            <w:bottom w:w="0" w:type="dxa"/>
            <w:right w:w="108" w:type="dxa"/>
          </w:tblCellMar>
        </w:tblPrEx>
        <w:trPr>
          <w:trHeight w:val="600" w:hRule="atLeast"/>
        </w:trPr>
        <w:tc>
          <w:tcPr>
            <w:tcW w:w="923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cs="Calibri"/>
                <w:kern w:val="0"/>
                <w:sz w:val="22"/>
              </w:rPr>
            </w:pPr>
            <w:r>
              <w:rPr>
                <w:rFonts w:cs="Calibri"/>
                <w:kern w:val="0"/>
                <w:sz w:val="22"/>
              </w:rPr>
              <w:t>项目要求：</w:t>
            </w:r>
          </w:p>
        </w:tc>
      </w:tr>
      <w:tr>
        <w:tblPrEx>
          <w:tblCellMar>
            <w:top w:w="0" w:type="dxa"/>
            <w:left w:w="108" w:type="dxa"/>
            <w:bottom w:w="0" w:type="dxa"/>
            <w:right w:w="108" w:type="dxa"/>
          </w:tblCellMar>
        </w:tblPrEx>
        <w:trPr>
          <w:trHeight w:val="600" w:hRule="atLeast"/>
        </w:trPr>
        <w:tc>
          <w:tcPr>
            <w:tcW w:w="923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cs="Calibri"/>
                <w:kern w:val="0"/>
                <w:sz w:val="22"/>
              </w:rPr>
            </w:pPr>
            <w:r>
              <w:rPr>
                <w:rFonts w:cs="Calibri"/>
                <w:kern w:val="0"/>
                <w:sz w:val="22"/>
              </w:rPr>
              <w:t>1.</w:t>
            </w:r>
            <w:r>
              <w:rPr>
                <w:rFonts w:ascii="Times New Roman" w:hAnsi="Times New Roman"/>
                <w:kern w:val="0"/>
                <w:sz w:val="22"/>
              </w:rPr>
              <w:t>   </w:t>
            </w:r>
            <w:r>
              <w:rPr>
                <w:rFonts w:hint="eastAsia" w:ascii="宋体" w:hAnsi="宋体" w:cs="Calibri"/>
                <w:kern w:val="0"/>
                <w:sz w:val="22"/>
              </w:rPr>
              <w:t>提供PVDF1100克膜材样品，样品规格：200*200mm；</w:t>
            </w:r>
          </w:p>
        </w:tc>
      </w:tr>
      <w:tr>
        <w:tblPrEx>
          <w:tblCellMar>
            <w:top w:w="0" w:type="dxa"/>
            <w:left w:w="108" w:type="dxa"/>
            <w:bottom w:w="0" w:type="dxa"/>
            <w:right w:w="108" w:type="dxa"/>
          </w:tblCellMar>
        </w:tblPrEx>
        <w:trPr>
          <w:trHeight w:val="600" w:hRule="atLeast"/>
        </w:trPr>
        <w:tc>
          <w:tcPr>
            <w:tcW w:w="9238"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left"/>
              <w:rPr>
                <w:rFonts w:cs="Calibri"/>
                <w:kern w:val="0"/>
                <w:sz w:val="22"/>
              </w:rPr>
            </w:pPr>
            <w:r>
              <w:rPr>
                <w:rFonts w:hint="eastAsia" w:cs="Calibri"/>
                <w:kern w:val="0"/>
                <w:sz w:val="22"/>
                <w:lang w:val="en-US" w:eastAsia="zh-CN"/>
              </w:rPr>
              <w:t>2</w:t>
            </w:r>
            <w:r>
              <w:rPr>
                <w:rFonts w:cs="Calibri"/>
                <w:kern w:val="0"/>
                <w:sz w:val="22"/>
              </w:rPr>
              <w:t>.</w:t>
            </w:r>
            <w:r>
              <w:rPr>
                <w:rFonts w:hint="eastAsia" w:ascii="宋体" w:hAnsi="宋体" w:cs="Calibri"/>
                <w:kern w:val="0"/>
                <w:sz w:val="22"/>
              </w:rPr>
              <w:t xml:space="preserve"> 供货商签订合同时应提供膜材料物性检验报告单及提供焊接钢管产品质量证明书</w:t>
            </w:r>
          </w:p>
        </w:tc>
      </w:tr>
    </w:tbl>
    <w:p>
      <w:pPr>
        <w:widowControl/>
        <w:wordWrap w:val="0"/>
        <w:snapToGrid w:val="0"/>
        <w:spacing w:beforeAutospacing="1" w:afterAutospacing="1" w:line="540" w:lineRule="exact"/>
        <w:jc w:val="both"/>
        <w:outlineLvl w:val="1"/>
        <w:rPr>
          <w:rFonts w:hint="default" w:ascii="宋体" w:hAnsi="宋体" w:cs="宋体"/>
          <w:b/>
          <w:bCs/>
          <w:color w:val="21201E"/>
          <w:kern w:val="0"/>
          <w:sz w:val="28"/>
          <w:szCs w:val="28"/>
          <w:lang w:val="en-US" w:eastAsia="zh-CN"/>
        </w:rPr>
      </w:pPr>
    </w:p>
    <w:p>
      <w:pPr>
        <w:widowControl/>
        <w:wordWrap w:val="0"/>
        <w:snapToGrid w:val="0"/>
        <w:spacing w:beforeAutospacing="1" w:afterAutospacing="1" w:line="540" w:lineRule="exact"/>
        <w:ind w:firstLine="560" w:firstLineChars="200"/>
        <w:jc w:val="left"/>
        <w:outlineLvl w:val="1"/>
        <w:rPr>
          <w:rFonts w:ascii="宋体" w:cs="Times New Roman"/>
          <w:color w:val="21201E"/>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Mincho">
    <w:panose1 w:val="02020609040205080304"/>
    <w:charset w:val="80"/>
    <w:family w:val="modern"/>
    <w:pitch w:val="default"/>
    <w:sig w:usb0="A00002BF" w:usb1="68C7FCFB" w:usb2="00000010"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B7154C"/>
    <w:multiLevelType w:val="singleLevel"/>
    <w:tmpl w:val="93B7154C"/>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5550"/>
    <w:rsid w:val="00012C63"/>
    <w:rsid w:val="00777A8A"/>
    <w:rsid w:val="00805DD7"/>
    <w:rsid w:val="009469D2"/>
    <w:rsid w:val="00A369EB"/>
    <w:rsid w:val="00AF5550"/>
    <w:rsid w:val="00BB659B"/>
    <w:rsid w:val="00FE5E47"/>
    <w:rsid w:val="0D1D362A"/>
    <w:rsid w:val="0F602F21"/>
    <w:rsid w:val="112F6554"/>
    <w:rsid w:val="118B6279"/>
    <w:rsid w:val="19960FA1"/>
    <w:rsid w:val="1DA54753"/>
    <w:rsid w:val="2F9A40FA"/>
    <w:rsid w:val="32FC0BE9"/>
    <w:rsid w:val="375B2711"/>
    <w:rsid w:val="39FA1BB4"/>
    <w:rsid w:val="3B34216B"/>
    <w:rsid w:val="3D16045D"/>
    <w:rsid w:val="422C1218"/>
    <w:rsid w:val="4333470A"/>
    <w:rsid w:val="5E9131CD"/>
    <w:rsid w:val="5F8D537D"/>
    <w:rsid w:val="63054187"/>
    <w:rsid w:val="70FB4679"/>
    <w:rsid w:val="71165A85"/>
    <w:rsid w:val="760E4041"/>
    <w:rsid w:val="79E80C26"/>
    <w:rsid w:val="7BA50FDE"/>
    <w:rsid w:val="7D453F05"/>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8"/>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link w:val="9"/>
    <w:qFormat/>
    <w:uiPriority w:val="99"/>
    <w:pPr>
      <w:widowControl/>
      <w:spacing w:before="100" w:beforeAutospacing="1" w:after="100" w:afterAutospacing="1"/>
      <w:jc w:val="left"/>
      <w:outlineLvl w:val="1"/>
    </w:pPr>
    <w:rPr>
      <w:rFonts w:ascii="宋体" w:hAnsi="宋体" w:cs="宋体"/>
      <w:b/>
      <w:bCs/>
      <w:kern w:val="0"/>
      <w:sz w:val="36"/>
      <w:szCs w:val="36"/>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qFormat/>
    <w:uiPriority w:val="99"/>
    <w:pPr>
      <w:jc w:val="left"/>
    </w:pPr>
    <w:rPr>
      <w:kern w:val="0"/>
      <w:sz w:val="24"/>
      <w:szCs w:val="24"/>
    </w:rPr>
  </w:style>
  <w:style w:type="character" w:styleId="7">
    <w:name w:val="Strong"/>
    <w:basedOn w:val="6"/>
    <w:qFormat/>
    <w:uiPriority w:val="99"/>
    <w:rPr>
      <w:b/>
      <w:bCs/>
    </w:rPr>
  </w:style>
  <w:style w:type="character" w:customStyle="1" w:styleId="8">
    <w:name w:val="Heading 1 Char"/>
    <w:basedOn w:val="6"/>
    <w:link w:val="2"/>
    <w:qFormat/>
    <w:locked/>
    <w:uiPriority w:val="99"/>
    <w:rPr>
      <w:rFonts w:ascii="宋体" w:hAnsi="宋体" w:eastAsia="宋体" w:cs="宋体"/>
      <w:b/>
      <w:bCs/>
      <w:kern w:val="36"/>
      <w:sz w:val="48"/>
      <w:szCs w:val="48"/>
    </w:rPr>
  </w:style>
  <w:style w:type="character" w:customStyle="1" w:styleId="9">
    <w:name w:val="Heading 2 Char"/>
    <w:basedOn w:val="6"/>
    <w:link w:val="3"/>
    <w:qFormat/>
    <w:locked/>
    <w:uiPriority w:val="9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5</Pages>
  <Words>192</Words>
  <Characters>1099</Characters>
  <Lines>0</Lines>
  <Paragraphs>0</Paragraphs>
  <TotalTime>2</TotalTime>
  <ScaleCrop>false</ScaleCrop>
  <LinksUpToDate>false</LinksUpToDate>
  <CharactersWithSpaces>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2020-04-27T07:23:00Z</dcterms:created>
  <dc:creator>Windows 用户</dc:creator>
  <cp:lastModifiedBy>GK1419770234</cp:lastModifiedBy>
  <dcterms:modified xsi:type="dcterms:W3CDTF">2020-11-09T09:04:10Z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