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jc w:val="center"/>
        <w:rPr>
          <w:rFonts w:ascii="仿宋" w:hAnsi="仿宋" w:eastAsia="仿宋"/>
          <w:b w:val="0"/>
          <w:bCs w:val="0"/>
          <w:color w:val="000000"/>
          <w:sz w:val="40"/>
          <w:szCs w:val="40"/>
        </w:rPr>
      </w:pPr>
      <w:r>
        <w:rPr>
          <w:rFonts w:ascii="仿宋" w:hAnsi="仿宋" w:eastAsia="仿宋"/>
          <w:b w:val="0"/>
          <w:bCs w:val="0"/>
          <w:color w:val="000000"/>
          <w:sz w:val="40"/>
          <w:szCs w:val="40"/>
        </w:rPr>
        <w:t>2020—2021学年第二学期期中考试联考范围</w:t>
      </w:r>
    </w:p>
    <w:p>
      <w:pPr>
        <w:spacing w:before="0" w:after="0" w:line="360" w:lineRule="auto"/>
        <w:jc w:val="both"/>
        <w:rPr>
          <w:rFonts w:ascii="仿宋" w:hAnsi="仿宋" w:eastAsia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color w:val="000000"/>
          <w:sz w:val="28"/>
          <w:szCs w:val="28"/>
          <w:lang w:eastAsia="zh-CN"/>
        </w:rPr>
        <w:t>一、</w:t>
      </w:r>
      <w:r>
        <w:rPr>
          <w:rFonts w:ascii="仿宋" w:hAnsi="仿宋" w:eastAsia="仿宋"/>
          <w:b w:val="0"/>
          <w:bCs w:val="0"/>
          <w:color w:val="000000"/>
          <w:sz w:val="28"/>
          <w:szCs w:val="28"/>
        </w:rPr>
        <w:t>与考学校</w:t>
      </w:r>
    </w:p>
    <w:p>
      <w:pPr>
        <w:spacing w:before="0" w:after="0" w:line="360" w:lineRule="auto"/>
        <w:jc w:val="both"/>
        <w:rPr>
          <w:rFonts w:ascii="仿宋" w:hAnsi="仿宋" w:eastAsia="仿宋"/>
          <w:b w:val="0"/>
          <w:bCs w:val="0"/>
          <w:color w:val="000000"/>
          <w:sz w:val="28"/>
          <w:szCs w:val="28"/>
        </w:rPr>
      </w:pPr>
      <w:r>
        <w:rPr>
          <w:rFonts w:ascii="仿宋" w:hAnsi="仿宋" w:eastAsia="仿宋"/>
          <w:b w:val="0"/>
          <w:bCs w:val="0"/>
          <w:color w:val="000000"/>
          <w:sz w:val="28"/>
          <w:szCs w:val="28"/>
        </w:rPr>
        <w:t>泉州一中、莆田二中、仙游一中</w:t>
      </w:r>
    </w:p>
    <w:p>
      <w:pPr>
        <w:spacing w:before="0" w:after="0" w:line="360" w:lineRule="auto"/>
        <w:jc w:val="both"/>
        <w:rPr>
          <w:rFonts w:ascii="仿宋" w:hAnsi="仿宋" w:eastAsia="仿宋"/>
          <w:b w:val="0"/>
          <w:bCs w:val="0"/>
          <w:color w:val="000000"/>
          <w:sz w:val="28"/>
          <w:szCs w:val="28"/>
        </w:rPr>
      </w:pPr>
      <w:r>
        <w:rPr>
          <w:rFonts w:ascii="仿宋" w:hAnsi="仿宋" w:eastAsia="仿宋"/>
          <w:b w:val="0"/>
          <w:bCs w:val="0"/>
          <w:color w:val="000000"/>
          <w:sz w:val="28"/>
          <w:szCs w:val="28"/>
        </w:rPr>
        <w:t>二、考试时间</w:t>
      </w:r>
    </w:p>
    <w:p>
      <w:pPr>
        <w:spacing w:before="0" w:after="0" w:line="360" w:lineRule="auto"/>
        <w:jc w:val="both"/>
        <w:rPr>
          <w:rFonts w:ascii="仿宋" w:hAnsi="仿宋" w:eastAsia="仿宋"/>
          <w:b w:val="0"/>
          <w:bCs w:val="0"/>
          <w:color w:val="000000"/>
          <w:sz w:val="28"/>
          <w:szCs w:val="28"/>
        </w:rPr>
      </w:pPr>
      <w:r>
        <w:rPr>
          <w:rFonts w:ascii="仿宋" w:hAnsi="仿宋" w:eastAsia="仿宋"/>
          <w:b w:val="0"/>
          <w:bCs w:val="0"/>
          <w:color w:val="000000"/>
          <w:sz w:val="28"/>
          <w:szCs w:val="28"/>
        </w:rPr>
        <w:t>5月10日—5月15日（具体时间安排另行通知）</w:t>
      </w:r>
    </w:p>
    <w:p>
      <w:pPr>
        <w:spacing w:before="0" w:after="0" w:line="360" w:lineRule="auto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三、考试范围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及要求</w:t>
      </w:r>
    </w:p>
    <w:p>
      <w:pPr>
        <w:spacing w:before="0" w:after="0" w:line="360" w:lineRule="auto"/>
        <w:ind w:firstLine="555"/>
        <w:jc w:val="center"/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高一年级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语文：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1-3单元，第6单元，《红楼梦》1-50回（人教版），默写《侍坐》《琵琶行》《赤壁赋》《登岳阳楼》《金陵怀古》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数学：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必修第二册第六章平面向量第七章立体几何初步（人教A版）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英语：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第六单元（北师大版）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政治：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必修3第一、二单元（人教版）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历史：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中外历史纲要下第四单元第9课，（统编人教版）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地理：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第四章交通运输布局与区域发展（人教版）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物理：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必修二第二章（鲁科版）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化学：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专题6-专题8 酯  油脂（苏教版）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生物：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必修2第一章～第四章</w:t>
      </w:r>
    </w:p>
    <w:p>
      <w:pPr>
        <w:spacing w:before="0" w:after="0" w:line="360" w:lineRule="auto"/>
        <w:ind w:firstLine="555"/>
        <w:jc w:val="center"/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高二年级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语文：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《中国古代诗歌散文全册》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期中考题型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：</w:t>
      </w:r>
      <w:bookmarkStart w:id="0" w:name="_GoBack"/>
      <w:bookmarkEnd w:id="0"/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一、现代文阅读（35分）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（一）非连续性文本19分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（二）小说  16分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二、古代诗文阅读（39分）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（三）课外文言文20分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（四）古代诗歌阅读9分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（六）名句默写 10分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《中国古代诗歌散文选修》背诵篇目：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第一单元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《拟行路难》《蜀相》《书愤》《越中览古》《一剪梅》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第二单元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《春江花月夜》《夜归鹿门歌》《梦游天姥吟留别》《登岳阳楼》《旅夜书怀》《扬州慢》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第三单元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《将进酒》《阁夜》《李凭箜篌引》《虞美人》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第四单元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《阿房宫赋》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第五单元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《六国论》《伶官传序》（“夫祸患常积于忽微，而智勇多困于所溺”“忧劳可以兴国，逸豫可以亡身”等名句）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第六单元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《春夜宴从弟桃花园序》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三、语用（16分）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四、作文   60分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讲话稿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数学：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函数及其导数、计数原理、二项式定理、概率分布列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英语：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模块七（北师大版）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政治：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必修四《生活与哲学》全部内容（人教版）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历史：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中国古代史考到隋唐（政治经济文化）、选修人物、选修改革（岳麓版）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地理：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1.试卷结构：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（1）选择题16题（每题3分，共48分）；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（2）综合题3题：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①第17、18题设置6-7小问（以考查自然地理为主，涉及区域的可持续发展），分值42分。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②第19题设置10分，其中一小题可以考查社会实践力或者作图题（4-6分）。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2.考试时间：75分钟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3.试卷难度：0.56——0.6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4.考试范围：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（1）地球运动部分：原则上不考查，若有好的情景材料可以考虑。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自然地理部分：等值线的应用；描述及评价地理位置特征；描述我国的地势、地形特征对对气候、河流、植被等自然地理要素和农业、交通等社会经济发展要素的影响，分析地形的成因（内、外力作用）；描述气候特征、气候类型及气候的成因，分析气候要素（气温、降水、光照、风）影响因素，影响天气的成因分析；河流的补给，河流水文特征及影响因素，流域的综合开发及治理。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（3）植被与土壤：建议不专题考。但可以考查自然地理环境的整体性及自然带分布规律及影响因素。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物理：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3-2、3-5到核能（鲁科版）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化学：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选修五有机化学基础全部（苏教版）</w:t>
      </w:r>
    </w:p>
    <w:p>
      <w:pPr>
        <w:spacing w:before="0" w:after="0" w:line="360" w:lineRule="auto"/>
        <w:ind w:firstLine="555"/>
        <w:jc w:val="both"/>
        <w:rPr>
          <w:rFonts w:ascii="仿宋" w:hAnsi="仿宋" w:eastAsia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生物：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选修三专题一至专题二（基因工程和细胞工程）（人教版）</w:t>
      </w:r>
    </w:p>
    <w:p>
      <w:pPr>
        <w:spacing w:before="0" w:after="0" w:line="360" w:lineRule="auto"/>
        <w:ind w:firstLine="555"/>
        <w:jc w:val="both"/>
        <w:rPr>
          <w:rFonts w:ascii="仿宋" w:hAnsi="仿宋" w:eastAsia="仿宋"/>
          <w:b w:val="0"/>
          <w:bCs w:val="0"/>
          <w:color w:val="000000"/>
          <w:sz w:val="28"/>
          <w:szCs w:val="28"/>
        </w:rPr>
      </w:pPr>
    </w:p>
    <w:p>
      <w:pPr>
        <w:spacing w:before="0" w:after="0" w:line="360" w:lineRule="auto"/>
        <w:ind w:firstLine="555"/>
        <w:jc w:val="both"/>
        <w:rPr>
          <w:rFonts w:ascii="仿宋" w:hAnsi="仿宋" w:eastAsia="仿宋"/>
          <w:b w:val="0"/>
          <w:bCs w:val="0"/>
          <w:color w:val="000000"/>
          <w:sz w:val="28"/>
          <w:szCs w:val="28"/>
        </w:rPr>
      </w:pPr>
    </w:p>
    <w:p>
      <w:pPr>
        <w:spacing w:before="0" w:after="0" w:line="360" w:lineRule="auto"/>
        <w:jc w:val="both"/>
        <w:rPr>
          <w:rFonts w:ascii="仿宋" w:hAnsi="仿宋" w:eastAsia="仿宋"/>
          <w:b w:val="0"/>
          <w:bCs w:val="0"/>
          <w:color w:val="000000"/>
          <w:sz w:val="28"/>
          <w:szCs w:val="28"/>
        </w:rPr>
      </w:pPr>
    </w:p>
    <w:sectPr>
      <w:pgSz w:w="11906" w:h="16838"/>
      <w:pgMar w:top="1134" w:right="113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C51B7"/>
    <w:rsid w:val="00216EB9"/>
    <w:rsid w:val="0059531B"/>
    <w:rsid w:val="00616505"/>
    <w:rsid w:val="0062213C"/>
    <w:rsid w:val="00633F40"/>
    <w:rsid w:val="006549AD"/>
    <w:rsid w:val="00684D9C"/>
    <w:rsid w:val="00A60633"/>
    <w:rsid w:val="00BA0C1A"/>
    <w:rsid w:val="00C061CB"/>
    <w:rsid w:val="00C604EC"/>
    <w:rsid w:val="00E26251"/>
    <w:rsid w:val="00EA1EE8"/>
    <w:rsid w:val="00F53662"/>
    <w:rsid w:val="083D07F0"/>
    <w:rsid w:val="09742765"/>
    <w:rsid w:val="0B1A2B71"/>
    <w:rsid w:val="105E3B74"/>
    <w:rsid w:val="10C36B9B"/>
    <w:rsid w:val="146E6903"/>
    <w:rsid w:val="1C2C4424"/>
    <w:rsid w:val="1CD54CE6"/>
    <w:rsid w:val="1DEC38DC"/>
    <w:rsid w:val="220203F0"/>
    <w:rsid w:val="30456175"/>
    <w:rsid w:val="33AF2288"/>
    <w:rsid w:val="36772279"/>
    <w:rsid w:val="434067C1"/>
    <w:rsid w:val="47A42F7D"/>
    <w:rsid w:val="504B6432"/>
    <w:rsid w:val="568D20C3"/>
    <w:rsid w:val="6D4D5A3C"/>
    <w:rsid w:val="6EAF13B0"/>
    <w:rsid w:val="71061E72"/>
    <w:rsid w:val="7A3B2499"/>
    <w:rsid w:val="7C775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ns9="http://schemas.openxmlformats.org/schemaLibrary/2006/main" xmlns:mc="http://schemas.openxmlformats.org/markup-compatibility/2006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8="urn:schemas-microsoft-com:office:excel" xmlns:o="urn:schemas-microsoft-com:office:office" xmlns:v="urn:schemas-microsoft-com:vm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</Words>
  <Characters>106</Characters>
  <Lines>1</Lines>
  <Paragraphs>1</Paragraphs>
  <TotalTime>110</TotalTime>
  <ScaleCrop>false</ScaleCrop>
  <LinksUpToDate>false</LinksUpToDate>
  <CharactersWithSpaces>123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2017-01-10T09:10:00Z</dcterms:created>
  <dc:creator>Tencent</dc:creator>
  <cp:lastModifiedBy>dodo</cp:lastModifiedBy>
  <dcterms:modified xsi:type="dcterms:W3CDTF">2021-03-30T01:20:54Z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F7BADA6839F946189DCD4F883DD29E01</vt:lpwstr>
  </property>
</Properties>
</file>